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9C03" w14:textId="4388749B" w:rsidR="00273908" w:rsidRDefault="00A818A8" w:rsidP="003E17F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EE45B5" wp14:editId="23F52412">
            <wp:extent cx="5943600" cy="1392555"/>
            <wp:effectExtent l="19050" t="0" r="0" b="0"/>
            <wp:docPr id="2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2F6">
        <w:rPr>
          <w:b/>
          <w:sz w:val="32"/>
          <w:szCs w:val="32"/>
        </w:rPr>
        <w:t xml:space="preserve">                      </w:t>
      </w:r>
      <w:r w:rsidR="00CC0CC4" w:rsidRPr="002B24E1">
        <w:rPr>
          <w:b/>
          <w:sz w:val="32"/>
          <w:szCs w:val="32"/>
        </w:rPr>
        <w:t xml:space="preserve">                                             </w:t>
      </w:r>
      <w:r w:rsidR="00BD44EF">
        <w:rPr>
          <w:b/>
          <w:sz w:val="32"/>
          <w:szCs w:val="32"/>
        </w:rPr>
        <w:t xml:space="preserve">                      </w:t>
      </w:r>
    </w:p>
    <w:p w14:paraId="127061C3" w14:textId="2793C2A0" w:rsidR="00A818A8" w:rsidRPr="00A818A8" w:rsidRDefault="00A818A8" w:rsidP="00A81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Αριθ.Πρωτ.-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5654C1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/1/202</w:t>
      </w:r>
      <w:r w:rsidRPr="00A818A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14:paraId="3BE0BFCA" w14:textId="77777777" w:rsidR="00A818A8" w:rsidRPr="00A818A8" w:rsidRDefault="00A818A8" w:rsidP="00A818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2B9AC82" w14:textId="77777777" w:rsidR="009D2AC0" w:rsidRPr="00A818A8" w:rsidRDefault="00CC0CC4" w:rsidP="00A818A8">
      <w:pPr>
        <w:rPr>
          <w:rFonts w:ascii="Times New Roman" w:hAnsi="Times New Roman" w:cs="Times New Roman"/>
          <w:b/>
          <w:sz w:val="28"/>
          <w:szCs w:val="28"/>
        </w:rPr>
      </w:pPr>
      <w:r w:rsidRPr="00A818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ΠΡΟΣ </w:t>
      </w:r>
      <w:r w:rsidRPr="00A818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81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281B9679" w14:textId="0E3AAFC3" w:rsidR="003E17FC" w:rsidRPr="00A818A8" w:rsidRDefault="00CC0CC4" w:rsidP="00A818A8">
      <w:pPr>
        <w:rPr>
          <w:rFonts w:ascii="Times New Roman" w:hAnsi="Times New Roman" w:cs="Times New Roman"/>
          <w:b/>
          <w:sz w:val="24"/>
          <w:szCs w:val="24"/>
        </w:rPr>
      </w:pPr>
      <w:r w:rsidRPr="00A818A8">
        <w:rPr>
          <w:rFonts w:ascii="Times New Roman" w:hAnsi="Times New Roman" w:cs="Times New Roman"/>
          <w:b/>
          <w:sz w:val="24"/>
          <w:szCs w:val="24"/>
        </w:rPr>
        <w:t>ΣΕΓΑΣ – ΑΝΑΠΤΥΞΗ</w:t>
      </w:r>
    </w:p>
    <w:p w14:paraId="4F443D89" w14:textId="77777777" w:rsidR="004352F6" w:rsidRPr="00A818A8" w:rsidRDefault="009605A5" w:rsidP="00A818A8">
      <w:pPr>
        <w:rPr>
          <w:rFonts w:ascii="Times New Roman" w:hAnsi="Times New Roman" w:cs="Times New Roman"/>
          <w:b/>
          <w:sz w:val="24"/>
          <w:szCs w:val="24"/>
        </w:rPr>
      </w:pPr>
      <w:r w:rsidRPr="00A818A8">
        <w:rPr>
          <w:rFonts w:ascii="Times New Roman" w:hAnsi="Times New Roman" w:cs="Times New Roman"/>
          <w:b/>
          <w:sz w:val="24"/>
          <w:szCs w:val="24"/>
        </w:rPr>
        <w:t xml:space="preserve">ΣΩΜΑΤΕΙΑ ΕΑΣ ΣΕΓΑΣ </w:t>
      </w:r>
      <w:r w:rsidR="004352F6" w:rsidRPr="00A818A8">
        <w:rPr>
          <w:rFonts w:ascii="Times New Roman" w:hAnsi="Times New Roman" w:cs="Times New Roman"/>
          <w:b/>
          <w:sz w:val="24"/>
          <w:szCs w:val="24"/>
        </w:rPr>
        <w:t xml:space="preserve">ΘΕΣΣΑΛΟΝΙΚΗΣ &amp; ΚΕΝΤΡ. ΜΑΚΕΔΟΝΙΑΣ </w:t>
      </w:r>
    </w:p>
    <w:p w14:paraId="45686FFC" w14:textId="3F66A7CF" w:rsidR="00CC0CC4" w:rsidRPr="00A818A8" w:rsidRDefault="004352F6" w:rsidP="00A818A8">
      <w:pPr>
        <w:rPr>
          <w:rFonts w:ascii="Times New Roman" w:hAnsi="Times New Roman" w:cs="Times New Roman"/>
          <w:b/>
          <w:sz w:val="24"/>
          <w:szCs w:val="24"/>
        </w:rPr>
      </w:pPr>
      <w:r w:rsidRPr="00A818A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ΚΟΙΝ</w:t>
      </w:r>
      <w:r w:rsidR="00A818A8" w:rsidRPr="00A818A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ΟΠΟΙΗΣΗ :</w:t>
      </w:r>
      <w:r w:rsidRPr="00A818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818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E17FC" w:rsidRPr="00A818A8">
        <w:rPr>
          <w:rFonts w:ascii="Times New Roman" w:hAnsi="Times New Roman" w:cs="Times New Roman"/>
          <w:b/>
          <w:sz w:val="24"/>
          <w:szCs w:val="24"/>
        </w:rPr>
        <w:t xml:space="preserve"> ΕΑΣ ΔΥΤ ΜΑΚΕΔΟΝΙΑΣ – ΕΑΣ ΘΕΣΣΑΛΙΑΣ</w:t>
      </w:r>
      <w:r w:rsidR="00CC0CC4" w:rsidRPr="00A81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DDF" w:rsidRPr="00A818A8">
        <w:rPr>
          <w:rFonts w:ascii="Times New Roman" w:hAnsi="Times New Roman" w:cs="Times New Roman"/>
          <w:b/>
          <w:sz w:val="24"/>
          <w:szCs w:val="24"/>
        </w:rPr>
        <w:t>– ΕΑΣ ΗΠΕΙΡΟΥ</w:t>
      </w:r>
      <w:r w:rsidR="00B52D33" w:rsidRPr="00A818A8">
        <w:rPr>
          <w:rFonts w:ascii="Times New Roman" w:hAnsi="Times New Roman" w:cs="Times New Roman"/>
          <w:b/>
          <w:sz w:val="24"/>
          <w:szCs w:val="24"/>
        </w:rPr>
        <w:t>-ΕΑΣ ΑΝ ΜΑΚ/ΘΡΑ</w:t>
      </w:r>
      <w:r w:rsidR="00CC0CC4" w:rsidRPr="00A818A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B24E4" w:rsidRPr="00A818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E17FC" w:rsidRPr="00A818A8">
        <w:rPr>
          <w:rFonts w:ascii="Times New Roman" w:hAnsi="Times New Roman" w:cs="Times New Roman"/>
          <w:b/>
          <w:sz w:val="24"/>
          <w:szCs w:val="24"/>
        </w:rPr>
        <w:t xml:space="preserve">ΣΥΝΔΕΣΜΟ ΚΡΙΤΩΝ </w:t>
      </w:r>
      <w:r w:rsidRPr="00A818A8">
        <w:rPr>
          <w:rFonts w:ascii="Times New Roman" w:hAnsi="Times New Roman" w:cs="Times New Roman"/>
          <w:b/>
          <w:sz w:val="24"/>
          <w:szCs w:val="24"/>
        </w:rPr>
        <w:t>ΘΕΣΣΑΛΟΝΙΚΗΣ</w:t>
      </w:r>
      <w:r w:rsidR="008B24E4" w:rsidRPr="00A818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C0CC4" w:rsidRPr="00A818A8">
        <w:rPr>
          <w:rFonts w:ascii="Times New Roman" w:hAnsi="Times New Roman" w:cs="Times New Roman"/>
          <w:b/>
          <w:sz w:val="24"/>
          <w:szCs w:val="24"/>
        </w:rPr>
        <w:t xml:space="preserve"> ΔΗΜΟ</w:t>
      </w:r>
      <w:r w:rsidR="00AB39AE" w:rsidRPr="00A81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8A8">
        <w:rPr>
          <w:rFonts w:ascii="Times New Roman" w:hAnsi="Times New Roman" w:cs="Times New Roman"/>
          <w:b/>
          <w:sz w:val="24"/>
          <w:szCs w:val="24"/>
        </w:rPr>
        <w:t>ΛΑΓΚΑΔΑ</w:t>
      </w:r>
      <w:r w:rsidR="00CC0CC4" w:rsidRPr="00A818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B24E4" w:rsidRPr="00A818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C0CC4" w:rsidRPr="00A818A8">
        <w:rPr>
          <w:rFonts w:ascii="Times New Roman" w:hAnsi="Times New Roman" w:cs="Times New Roman"/>
          <w:b/>
          <w:sz w:val="24"/>
          <w:szCs w:val="24"/>
        </w:rPr>
        <w:t xml:space="preserve">  Μ.Μ.Ε.</w:t>
      </w:r>
    </w:p>
    <w:p w14:paraId="59270C4A" w14:textId="77777777" w:rsidR="00FC4205" w:rsidRDefault="00CC0CC4" w:rsidP="00FC4205">
      <w:pPr>
        <w:jc w:val="center"/>
        <w:rPr>
          <w:b/>
          <w:color w:val="538135" w:themeColor="accent6" w:themeShade="BF"/>
          <w:sz w:val="32"/>
          <w:szCs w:val="32"/>
        </w:rPr>
      </w:pPr>
      <w:r w:rsidRPr="00602B5E">
        <w:rPr>
          <w:b/>
          <w:color w:val="385623" w:themeColor="accent6" w:themeShade="80"/>
          <w:sz w:val="48"/>
          <w:szCs w:val="48"/>
        </w:rPr>
        <w:t>ΠΡΟΚΗΡΥΞΗ</w:t>
      </w:r>
      <w:r w:rsidRPr="003E17FC">
        <w:rPr>
          <w:b/>
          <w:color w:val="385623" w:themeColor="accent6" w:themeShade="80"/>
          <w:sz w:val="40"/>
          <w:szCs w:val="40"/>
        </w:rPr>
        <w:t xml:space="preserve"> </w:t>
      </w:r>
      <w:r w:rsidRPr="003E17FC">
        <w:rPr>
          <w:b/>
          <w:color w:val="385623" w:themeColor="accent6" w:themeShade="80"/>
          <w:sz w:val="32"/>
          <w:szCs w:val="32"/>
        </w:rPr>
        <w:t xml:space="preserve">                                                                                                           </w:t>
      </w:r>
      <w:r w:rsidR="009605A5">
        <w:rPr>
          <w:b/>
          <w:color w:val="385623" w:themeColor="accent6" w:themeShade="80"/>
          <w:sz w:val="32"/>
          <w:szCs w:val="32"/>
        </w:rPr>
        <w:t xml:space="preserve">                                </w:t>
      </w:r>
      <w:r w:rsidR="009605A5" w:rsidRPr="004B497A">
        <w:rPr>
          <w:b/>
          <w:color w:val="538135" w:themeColor="accent6" w:themeShade="BF"/>
          <w:sz w:val="36"/>
          <w:szCs w:val="36"/>
        </w:rPr>
        <w:t>ΑΓΩΝΑ</w:t>
      </w:r>
      <w:r w:rsidR="00CC68B4" w:rsidRPr="004B497A">
        <w:rPr>
          <w:b/>
          <w:color w:val="538135" w:themeColor="accent6" w:themeShade="BF"/>
          <w:sz w:val="36"/>
          <w:szCs w:val="36"/>
        </w:rPr>
        <w:t xml:space="preserve"> ΔΡΟΜΟΥ</w:t>
      </w:r>
      <w:r w:rsidR="003E17FC" w:rsidRPr="004B497A">
        <w:rPr>
          <w:b/>
          <w:color w:val="538135" w:themeColor="accent6" w:themeShade="BF"/>
          <w:sz w:val="36"/>
          <w:szCs w:val="36"/>
        </w:rPr>
        <w:t xml:space="preserve"> ΣΕ ΑΝΩΜΑΛΟ ΕΔΑΦΟΣ</w:t>
      </w:r>
      <w:r w:rsidR="009605A5" w:rsidRPr="004B497A">
        <w:rPr>
          <w:b/>
          <w:color w:val="538135" w:themeColor="accent6" w:themeShade="BF"/>
          <w:sz w:val="32"/>
          <w:szCs w:val="32"/>
        </w:rPr>
        <w:t xml:space="preserve">  </w:t>
      </w:r>
    </w:p>
    <w:p w14:paraId="529CE0BA" w14:textId="141CCD1E" w:rsidR="00CC0CC4" w:rsidRPr="00FC4205" w:rsidRDefault="00FC4205" w:rsidP="00FC4205">
      <w:pPr>
        <w:jc w:val="center"/>
        <w:rPr>
          <w:b/>
          <w:color w:val="2E74B5" w:themeColor="accent1" w:themeShade="BF"/>
          <w:sz w:val="28"/>
          <w:szCs w:val="28"/>
        </w:rPr>
      </w:pPr>
      <w:proofErr w:type="spellStart"/>
      <w:r>
        <w:rPr>
          <w:b/>
          <w:color w:val="2E74B5" w:themeColor="accent1" w:themeShade="BF"/>
          <w:sz w:val="28"/>
          <w:szCs w:val="28"/>
        </w:rPr>
        <w:t>΄΄</w:t>
      </w:r>
      <w:r w:rsidRPr="00FC4205">
        <w:rPr>
          <w:b/>
          <w:color w:val="2E74B5" w:themeColor="accent1" w:themeShade="BF"/>
          <w:sz w:val="28"/>
          <w:szCs w:val="28"/>
        </w:rPr>
        <w:t>Α΄</w:t>
      </w:r>
      <w:proofErr w:type="spellEnd"/>
      <w:r w:rsidRPr="00FC4205">
        <w:rPr>
          <w:b/>
          <w:color w:val="2E74B5" w:themeColor="accent1" w:themeShade="BF"/>
          <w:sz w:val="28"/>
          <w:szCs w:val="28"/>
        </w:rPr>
        <w:t xml:space="preserve"> ΦΑΣΗ ΠΑΝΕΛΛΗΝΙΟΥ ΠΡΩΤΑΘΛΗΜΑΤΟΣ ΔΡΟΜΟΥ ΣΕ ΑΝΩΜΑΛΟ ΕΔΑΦΟΣ</w:t>
      </w:r>
      <w:r>
        <w:rPr>
          <w:b/>
          <w:color w:val="2E74B5" w:themeColor="accent1" w:themeShade="BF"/>
          <w:sz w:val="28"/>
          <w:szCs w:val="28"/>
        </w:rPr>
        <w:t>΄΄</w:t>
      </w:r>
      <w:r w:rsidR="009605A5" w:rsidRPr="00FC4205">
        <w:rPr>
          <w:b/>
          <w:color w:val="2E74B5" w:themeColor="accent1" w:themeShade="BF"/>
          <w:sz w:val="28"/>
          <w:szCs w:val="28"/>
        </w:rPr>
        <w:t xml:space="preserve">                                                         </w:t>
      </w:r>
    </w:p>
    <w:p w14:paraId="5A6146F0" w14:textId="78543B6A" w:rsidR="00ED41EF" w:rsidRPr="00ED41EF" w:rsidRDefault="0011212C" w:rsidP="0011212C">
      <w:pPr>
        <w:pStyle w:val="a7"/>
        <w:jc w:val="both"/>
        <w:rPr>
          <w:rFonts w:cstheme="minorHAnsi"/>
          <w:b/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CC0CC4" w:rsidRPr="00B24908">
        <w:rPr>
          <w:b/>
          <w:sz w:val="26"/>
          <w:szCs w:val="26"/>
        </w:rPr>
        <w:t xml:space="preserve"> </w:t>
      </w:r>
      <w:r w:rsidR="00CC0CC4" w:rsidRPr="003E17FC">
        <w:rPr>
          <w:rFonts w:cstheme="minorHAnsi"/>
          <w:b/>
          <w:sz w:val="28"/>
          <w:szCs w:val="28"/>
        </w:rPr>
        <w:t xml:space="preserve">Η ΕΑΣ ΣΕΓΑΣ </w:t>
      </w:r>
      <w:r w:rsidR="004352F6">
        <w:rPr>
          <w:rFonts w:cstheme="minorHAnsi"/>
          <w:b/>
          <w:sz w:val="28"/>
          <w:szCs w:val="28"/>
        </w:rPr>
        <w:t>ΘΕΣΣΑΛΟΝΙΚΗΣ</w:t>
      </w:r>
      <w:r w:rsidR="00D22DC8">
        <w:rPr>
          <w:rFonts w:cstheme="minorHAnsi"/>
          <w:b/>
          <w:sz w:val="28"/>
          <w:szCs w:val="28"/>
        </w:rPr>
        <w:t xml:space="preserve"> &amp; η ΕΑΣ ΚΕΝΤΡΙΚΗΣ ΜΑΚΕΔΟΝΙΑΣ</w:t>
      </w:r>
      <w:r w:rsidR="00CC0CC4" w:rsidRPr="003E17FC">
        <w:rPr>
          <w:rFonts w:cstheme="minorHAnsi"/>
          <w:b/>
          <w:sz w:val="28"/>
          <w:szCs w:val="28"/>
        </w:rPr>
        <w:t xml:space="preserve"> </w:t>
      </w:r>
      <w:r w:rsidR="00B24908" w:rsidRPr="003E17FC">
        <w:rPr>
          <w:rFonts w:cstheme="minorHAnsi"/>
          <w:b/>
          <w:sz w:val="28"/>
          <w:szCs w:val="28"/>
        </w:rPr>
        <w:t>προκηρύσσ</w:t>
      </w:r>
      <w:r w:rsidR="00D22DC8">
        <w:rPr>
          <w:rFonts w:cstheme="minorHAnsi"/>
          <w:b/>
          <w:sz w:val="28"/>
          <w:szCs w:val="28"/>
        </w:rPr>
        <w:t>ουν</w:t>
      </w:r>
      <w:r w:rsidR="00CC0CC4" w:rsidRPr="003E17FC">
        <w:rPr>
          <w:rFonts w:cstheme="minorHAnsi"/>
          <w:b/>
          <w:sz w:val="28"/>
          <w:szCs w:val="28"/>
        </w:rPr>
        <w:t xml:space="preserve"> </w:t>
      </w:r>
      <w:r w:rsidR="002574A5">
        <w:rPr>
          <w:rFonts w:cstheme="minorHAnsi"/>
          <w:b/>
          <w:sz w:val="28"/>
          <w:szCs w:val="28"/>
        </w:rPr>
        <w:t>και συνδιοργανών</w:t>
      </w:r>
      <w:r w:rsidR="00D22DC8">
        <w:rPr>
          <w:rFonts w:cstheme="minorHAnsi"/>
          <w:b/>
          <w:sz w:val="28"/>
          <w:szCs w:val="28"/>
        </w:rPr>
        <w:t>ουν</w:t>
      </w:r>
      <w:r w:rsidR="002574A5">
        <w:rPr>
          <w:rFonts w:cstheme="minorHAnsi"/>
          <w:b/>
          <w:sz w:val="28"/>
          <w:szCs w:val="28"/>
        </w:rPr>
        <w:t xml:space="preserve"> με τον Δήμο Λαγκαδά</w:t>
      </w:r>
      <w:r w:rsidR="002E79CA">
        <w:rPr>
          <w:rFonts w:cstheme="minorHAnsi"/>
          <w:b/>
          <w:sz w:val="28"/>
          <w:szCs w:val="28"/>
        </w:rPr>
        <w:t>,</w:t>
      </w:r>
      <w:r w:rsidR="002574A5">
        <w:rPr>
          <w:rFonts w:cstheme="minorHAnsi"/>
          <w:b/>
          <w:sz w:val="28"/>
          <w:szCs w:val="28"/>
        </w:rPr>
        <w:t xml:space="preserve"> την Επιχείρηση Λουτρών</w:t>
      </w:r>
      <w:r w:rsidR="002E79CA">
        <w:rPr>
          <w:rFonts w:cstheme="minorHAnsi"/>
          <w:b/>
          <w:sz w:val="28"/>
          <w:szCs w:val="28"/>
        </w:rPr>
        <w:t xml:space="preserve"> και την Υ.Κ.Π.Α.Α.Π. του Δήμου Λαγκαδά</w:t>
      </w:r>
      <w:r w:rsidR="002574A5">
        <w:rPr>
          <w:rFonts w:cstheme="minorHAnsi"/>
          <w:b/>
          <w:sz w:val="28"/>
          <w:szCs w:val="28"/>
        </w:rPr>
        <w:t xml:space="preserve"> </w:t>
      </w:r>
      <w:r w:rsidR="009605A5">
        <w:rPr>
          <w:rFonts w:cstheme="minorHAnsi"/>
          <w:b/>
          <w:sz w:val="28"/>
          <w:szCs w:val="28"/>
        </w:rPr>
        <w:t>τους περιφερειακούς</w:t>
      </w:r>
      <w:r w:rsidR="003E17FC" w:rsidRPr="003E17FC">
        <w:rPr>
          <w:rFonts w:cstheme="minorHAnsi"/>
          <w:b/>
          <w:sz w:val="28"/>
          <w:szCs w:val="28"/>
        </w:rPr>
        <w:t xml:space="preserve"> αγώνες</w:t>
      </w:r>
      <w:r w:rsidR="00CC68B4">
        <w:rPr>
          <w:rFonts w:cstheme="minorHAnsi"/>
          <w:b/>
          <w:sz w:val="28"/>
          <w:szCs w:val="28"/>
        </w:rPr>
        <w:t xml:space="preserve"> δρόμου</w:t>
      </w:r>
      <w:r w:rsidR="003E17FC" w:rsidRPr="003E17FC">
        <w:rPr>
          <w:rFonts w:cstheme="minorHAnsi"/>
          <w:b/>
          <w:sz w:val="28"/>
          <w:szCs w:val="28"/>
        </w:rPr>
        <w:t xml:space="preserve"> σε ανώμαλο έδαφος</w:t>
      </w:r>
      <w:r w:rsidR="00273908">
        <w:rPr>
          <w:rFonts w:cstheme="minorHAnsi"/>
          <w:b/>
          <w:sz w:val="28"/>
          <w:szCs w:val="28"/>
        </w:rPr>
        <w:t xml:space="preserve"> (Α΄</w:t>
      </w:r>
      <w:r w:rsidR="00ED41EF">
        <w:rPr>
          <w:rFonts w:cstheme="minorHAnsi"/>
          <w:b/>
          <w:sz w:val="28"/>
          <w:szCs w:val="28"/>
        </w:rPr>
        <w:t xml:space="preserve"> </w:t>
      </w:r>
      <w:r w:rsidR="00273908">
        <w:rPr>
          <w:rFonts w:cstheme="minorHAnsi"/>
          <w:b/>
          <w:sz w:val="28"/>
          <w:szCs w:val="28"/>
        </w:rPr>
        <w:t>φάση)</w:t>
      </w:r>
      <w:r w:rsidR="00CC0CC4" w:rsidRPr="003E17FC">
        <w:rPr>
          <w:rFonts w:cstheme="minorHAnsi"/>
          <w:b/>
          <w:sz w:val="28"/>
          <w:szCs w:val="28"/>
        </w:rPr>
        <w:t xml:space="preserve"> σύμφωνα με την</w:t>
      </w:r>
      <w:r w:rsidR="00B52D33" w:rsidRPr="0011212C">
        <w:rPr>
          <w:rFonts w:cstheme="minorHAnsi"/>
          <w:b/>
          <w:sz w:val="28"/>
          <w:szCs w:val="28"/>
        </w:rPr>
        <w:t xml:space="preserve"> </w:t>
      </w:r>
      <w:r w:rsidR="009D1F60" w:rsidRPr="009D1F60">
        <w:rPr>
          <w:rFonts w:cstheme="minorHAnsi"/>
          <w:b/>
          <w:sz w:val="28"/>
          <w:szCs w:val="28"/>
        </w:rPr>
        <w:t>6901</w:t>
      </w:r>
      <w:r w:rsidR="00B52D33" w:rsidRPr="009D1F60">
        <w:rPr>
          <w:rFonts w:cstheme="minorHAnsi"/>
          <w:b/>
          <w:sz w:val="28"/>
          <w:szCs w:val="28"/>
        </w:rPr>
        <w:t>/2</w:t>
      </w:r>
      <w:r w:rsidR="00E255FD" w:rsidRPr="009D1F60">
        <w:rPr>
          <w:rFonts w:cstheme="minorHAnsi"/>
          <w:b/>
          <w:sz w:val="28"/>
          <w:szCs w:val="28"/>
        </w:rPr>
        <w:t>9</w:t>
      </w:r>
      <w:r w:rsidR="00D04D3A" w:rsidRPr="009D1F60">
        <w:rPr>
          <w:rFonts w:cstheme="minorHAnsi"/>
          <w:b/>
          <w:sz w:val="28"/>
          <w:szCs w:val="28"/>
        </w:rPr>
        <w:t xml:space="preserve"> </w:t>
      </w:r>
      <w:r w:rsidR="009D1F60" w:rsidRPr="009D1F60">
        <w:rPr>
          <w:rFonts w:cstheme="minorHAnsi"/>
          <w:b/>
          <w:sz w:val="28"/>
          <w:szCs w:val="28"/>
        </w:rPr>
        <w:t>Νοεμβρίου</w:t>
      </w:r>
      <w:r w:rsidR="00B52D33" w:rsidRPr="009D1F60">
        <w:rPr>
          <w:rFonts w:cstheme="minorHAnsi"/>
          <w:b/>
          <w:sz w:val="28"/>
          <w:szCs w:val="28"/>
        </w:rPr>
        <w:t xml:space="preserve"> 202</w:t>
      </w:r>
      <w:r w:rsidR="009D1F60" w:rsidRPr="009D1F60">
        <w:rPr>
          <w:rFonts w:cstheme="minorHAnsi"/>
          <w:b/>
          <w:sz w:val="28"/>
          <w:szCs w:val="28"/>
        </w:rPr>
        <w:t>3</w:t>
      </w:r>
      <w:r w:rsidR="003E17FC" w:rsidRPr="0011212C">
        <w:rPr>
          <w:rFonts w:cstheme="minorHAnsi"/>
          <w:b/>
          <w:sz w:val="28"/>
          <w:szCs w:val="28"/>
        </w:rPr>
        <w:t xml:space="preserve"> </w:t>
      </w:r>
      <w:r w:rsidR="00ED41EF">
        <w:rPr>
          <w:rFonts w:cstheme="minorHAnsi"/>
          <w:b/>
          <w:sz w:val="28"/>
          <w:szCs w:val="28"/>
        </w:rPr>
        <w:t xml:space="preserve">– </w:t>
      </w:r>
      <w:r w:rsidR="003E17FC" w:rsidRPr="0011212C">
        <w:rPr>
          <w:rFonts w:cstheme="minorHAnsi"/>
          <w:b/>
          <w:sz w:val="28"/>
          <w:szCs w:val="28"/>
        </w:rPr>
        <w:t xml:space="preserve"> Κεντρική</w:t>
      </w:r>
      <w:r w:rsidR="00EE3450" w:rsidRPr="0011212C">
        <w:rPr>
          <w:rFonts w:cstheme="minorHAnsi"/>
          <w:b/>
          <w:sz w:val="28"/>
          <w:szCs w:val="28"/>
        </w:rPr>
        <w:t xml:space="preserve"> Προκήρυξη </w:t>
      </w:r>
      <w:r w:rsidR="00B52D33" w:rsidRPr="0011212C">
        <w:rPr>
          <w:rFonts w:cstheme="minorHAnsi"/>
          <w:b/>
          <w:sz w:val="28"/>
          <w:szCs w:val="28"/>
        </w:rPr>
        <w:t>Περιφερειακών</w:t>
      </w:r>
      <w:r w:rsidR="003E17FC" w:rsidRPr="0011212C">
        <w:rPr>
          <w:rFonts w:cstheme="minorHAnsi"/>
          <w:b/>
          <w:sz w:val="28"/>
          <w:szCs w:val="28"/>
        </w:rPr>
        <w:t xml:space="preserve"> Αγώνων Δρόμου σε ανώμαλο έδαφος </w:t>
      </w:r>
      <w:r w:rsidR="00EE3450" w:rsidRPr="0011212C">
        <w:rPr>
          <w:rFonts w:cstheme="minorHAnsi"/>
          <w:b/>
          <w:sz w:val="28"/>
          <w:szCs w:val="28"/>
        </w:rPr>
        <w:t>του ΣΕΓΑΣ</w:t>
      </w:r>
      <w:r w:rsidR="00ED41EF">
        <w:rPr>
          <w:rFonts w:cstheme="minorHAnsi"/>
          <w:b/>
          <w:sz w:val="28"/>
          <w:szCs w:val="28"/>
        </w:rPr>
        <w:t xml:space="preserve"> </w:t>
      </w:r>
      <w:r w:rsidR="003E17FC" w:rsidRPr="003E17FC">
        <w:rPr>
          <w:rFonts w:cstheme="minorHAnsi"/>
          <w:sz w:val="28"/>
          <w:szCs w:val="28"/>
        </w:rPr>
        <w:t>για τις κατηγορίες:</w:t>
      </w:r>
    </w:p>
    <w:p w14:paraId="12291531" w14:textId="55E557AC" w:rsidR="004352F6" w:rsidRDefault="003E17FC" w:rsidP="0011212C">
      <w:pPr>
        <w:pStyle w:val="a7"/>
        <w:jc w:val="both"/>
        <w:rPr>
          <w:rFonts w:cstheme="minorHAnsi"/>
          <w:b/>
          <w:sz w:val="28"/>
          <w:szCs w:val="28"/>
        </w:rPr>
      </w:pPr>
      <w:r w:rsidRPr="003E17FC">
        <w:rPr>
          <w:rFonts w:cstheme="minorHAnsi"/>
          <w:sz w:val="28"/>
          <w:szCs w:val="28"/>
        </w:rPr>
        <w:t xml:space="preserve"> </w:t>
      </w:r>
      <w:r w:rsidR="008B24E4">
        <w:rPr>
          <w:rFonts w:cstheme="minorHAnsi"/>
          <w:b/>
          <w:sz w:val="28"/>
          <w:szCs w:val="28"/>
        </w:rPr>
        <w:t>Ανδρών – Γυναικών &amp;</w:t>
      </w:r>
      <w:r w:rsidRPr="003E17FC">
        <w:rPr>
          <w:rFonts w:cstheme="minorHAnsi"/>
          <w:b/>
          <w:sz w:val="28"/>
          <w:szCs w:val="28"/>
        </w:rPr>
        <w:t xml:space="preserve"> Κ23 (</w:t>
      </w:r>
      <w:r w:rsidR="00E53012">
        <w:rPr>
          <w:rFonts w:cstheme="minorHAnsi"/>
          <w:sz w:val="28"/>
          <w:szCs w:val="28"/>
        </w:rPr>
        <w:t xml:space="preserve"> Α-Γ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 xml:space="preserve">Κ20 </w:t>
      </w:r>
      <w:r w:rsidR="00E53012">
        <w:rPr>
          <w:rFonts w:cstheme="minorHAnsi"/>
          <w:sz w:val="28"/>
          <w:szCs w:val="28"/>
        </w:rPr>
        <w:t xml:space="preserve">( Α-Γ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 xml:space="preserve">Κ18 </w:t>
      </w:r>
      <w:r w:rsidR="00E53012">
        <w:rPr>
          <w:rFonts w:cstheme="minorHAnsi"/>
          <w:sz w:val="28"/>
          <w:szCs w:val="28"/>
        </w:rPr>
        <w:t xml:space="preserve">( Α-Γ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>Κ16</w:t>
      </w:r>
      <w:r w:rsidR="00E53012">
        <w:rPr>
          <w:rFonts w:cstheme="minorHAnsi"/>
          <w:sz w:val="28"/>
          <w:szCs w:val="28"/>
        </w:rPr>
        <w:t xml:space="preserve"> ( ΑΓΟΡΙΑ – ΚΟΡΙΤΣΙΑ </w:t>
      </w:r>
      <w:r w:rsidRPr="003E17FC">
        <w:rPr>
          <w:rFonts w:cstheme="minorHAnsi"/>
          <w:sz w:val="28"/>
          <w:szCs w:val="28"/>
        </w:rPr>
        <w:t>),</w:t>
      </w:r>
      <w:r w:rsidRPr="003E17FC">
        <w:rPr>
          <w:rFonts w:cstheme="minorHAnsi"/>
          <w:b/>
          <w:sz w:val="28"/>
          <w:szCs w:val="28"/>
        </w:rPr>
        <w:t xml:space="preserve"> Κ14</w:t>
      </w:r>
      <w:r w:rsidR="00E53012">
        <w:rPr>
          <w:rFonts w:cstheme="minorHAnsi"/>
          <w:sz w:val="28"/>
          <w:szCs w:val="28"/>
        </w:rPr>
        <w:t xml:space="preserve"> ( ΑΓΟΡΙΑ – ΚΟΡΙΤΣΙΑ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>Κ12</w:t>
      </w:r>
      <w:r w:rsidR="008B24E4">
        <w:rPr>
          <w:rFonts w:cstheme="minorHAnsi"/>
          <w:sz w:val="28"/>
          <w:szCs w:val="28"/>
        </w:rPr>
        <w:t xml:space="preserve"> (</w:t>
      </w:r>
      <w:r w:rsidR="00E53012">
        <w:rPr>
          <w:rFonts w:cstheme="minorHAnsi"/>
          <w:sz w:val="28"/>
          <w:szCs w:val="28"/>
        </w:rPr>
        <w:t>ΑΓΟΡΙΑ - ΚΟΡΙΤΣΙΑ</w:t>
      </w:r>
      <w:r w:rsidRPr="003E17FC">
        <w:rPr>
          <w:rFonts w:cstheme="minorHAnsi"/>
          <w:sz w:val="28"/>
          <w:szCs w:val="28"/>
        </w:rPr>
        <w:t>)</w:t>
      </w:r>
      <w:r w:rsidR="00EE3450" w:rsidRPr="003E17FC">
        <w:rPr>
          <w:rFonts w:cstheme="minorHAnsi"/>
          <w:b/>
          <w:sz w:val="28"/>
          <w:szCs w:val="28"/>
        </w:rPr>
        <w:t xml:space="preserve"> </w:t>
      </w:r>
      <w:r w:rsidR="00CC0CC4" w:rsidRPr="003E17FC">
        <w:rPr>
          <w:rFonts w:cstheme="minorHAnsi"/>
          <w:b/>
          <w:sz w:val="28"/>
          <w:szCs w:val="28"/>
        </w:rPr>
        <w:t xml:space="preserve">με τους εξής όρους: </w:t>
      </w:r>
    </w:p>
    <w:p w14:paraId="73924F1B" w14:textId="77777777" w:rsidR="00273908" w:rsidRPr="00273908" w:rsidRDefault="00273908" w:rsidP="00273908">
      <w:pPr>
        <w:pStyle w:val="a7"/>
        <w:ind w:firstLine="720"/>
        <w:jc w:val="both"/>
        <w:rPr>
          <w:rFonts w:cstheme="minorHAnsi"/>
          <w:b/>
          <w:sz w:val="28"/>
          <w:szCs w:val="28"/>
        </w:rPr>
      </w:pPr>
    </w:p>
    <w:p w14:paraId="0B22F018" w14:textId="27ACAA78" w:rsidR="00E255FD" w:rsidRPr="009D1F60" w:rsidRDefault="00B24908" w:rsidP="00E255FD">
      <w:pPr>
        <w:pStyle w:val="a3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</w:pPr>
      <w:r w:rsidRPr="009D1F6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ΗΜΕΡΟΜΗΝΙΑ </w:t>
      </w:r>
      <w:r w:rsidRPr="009D1F60">
        <w:rPr>
          <w:rFonts w:ascii="Arial" w:hAnsi="Arial" w:cs="Arial"/>
          <w:b/>
          <w:color w:val="538135" w:themeColor="accent6" w:themeShade="BF"/>
          <w:sz w:val="24"/>
          <w:szCs w:val="24"/>
          <w:lang w:val="en-GB"/>
        </w:rPr>
        <w:t xml:space="preserve">: </w:t>
      </w:r>
      <w:r w:rsidR="009D2AC0" w:rsidRPr="009D1F60">
        <w:rPr>
          <w:rFonts w:ascii="Arial" w:hAnsi="Arial" w:cs="Arial"/>
          <w:b/>
          <w:color w:val="538135" w:themeColor="accent6" w:themeShade="BF"/>
          <w:sz w:val="24"/>
          <w:szCs w:val="24"/>
          <w:lang w:val="en-GB"/>
        </w:rPr>
        <w:t xml:space="preserve">       </w:t>
      </w:r>
      <w:r w:rsidR="00EE3450" w:rsidRPr="009D1F6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CC68B4" w:rsidRPr="009D1F6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 </w:t>
      </w:r>
      <w:r w:rsidR="002574A5" w:rsidRPr="009D1F6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 </w:t>
      </w:r>
      <w:r w:rsidR="00821DA1" w:rsidRPr="009D1F60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 xml:space="preserve"> </w:t>
      </w:r>
      <w:r w:rsidR="00D04D3A" w:rsidRPr="009D1F60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ΚΥΡΙΑΚΗ </w:t>
      </w:r>
      <w:r w:rsidR="009F06EC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4</w:t>
      </w:r>
      <w:r w:rsidR="004352F6" w:rsidRPr="009D1F60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 ΦΕΒΡΟΥΑΡΙΟΥ</w:t>
      </w:r>
      <w:r w:rsidR="00526B2F" w:rsidRPr="009D1F60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 20</w:t>
      </w:r>
      <w:r w:rsidR="00AB39AE" w:rsidRPr="009D1F60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  <w:lang w:val="en-US"/>
        </w:rPr>
        <w:t>2</w:t>
      </w:r>
      <w:r w:rsidR="009D1F60" w:rsidRPr="009D1F60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4</w:t>
      </w:r>
    </w:p>
    <w:p w14:paraId="2356CB28" w14:textId="78782DE6" w:rsidR="003E17FC" w:rsidRPr="002574A5" w:rsidRDefault="002574A5" w:rsidP="00E255FD">
      <w:pPr>
        <w:pStyle w:val="a3"/>
        <w:ind w:left="502"/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B24908" w:rsidRPr="002574A5">
        <w:rPr>
          <w:rFonts w:ascii="Arial" w:hAnsi="Arial" w:cs="Arial"/>
          <w:b/>
          <w:color w:val="7030A0"/>
          <w:sz w:val="24"/>
          <w:szCs w:val="24"/>
        </w:rPr>
        <w:t xml:space="preserve">ΤΟΠΟΣ ΔΙΕΞΑΓΩΓΗΣ : </w:t>
      </w:r>
      <w:r w:rsidR="00CC68B4" w:rsidRPr="002574A5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AB39AE" w:rsidRPr="002574A5">
        <w:rPr>
          <w:rFonts w:ascii="Arial" w:hAnsi="Arial" w:cs="Arial"/>
          <w:b/>
          <w:color w:val="7030A0"/>
          <w:sz w:val="24"/>
          <w:szCs w:val="24"/>
        </w:rPr>
        <w:t>Λ</w:t>
      </w:r>
      <w:r w:rsidR="004352F6" w:rsidRPr="002574A5">
        <w:rPr>
          <w:rFonts w:ascii="Arial" w:hAnsi="Arial" w:cs="Arial"/>
          <w:b/>
          <w:color w:val="7030A0"/>
          <w:sz w:val="24"/>
          <w:szCs w:val="24"/>
        </w:rPr>
        <w:t>ΟΥΤΡΑ ΛΑΓΚΑΔΑ</w:t>
      </w:r>
    </w:p>
    <w:p w14:paraId="53BC9067" w14:textId="77777777" w:rsidR="003E17FC" w:rsidRPr="004352F6" w:rsidRDefault="003E17FC" w:rsidP="003E17FC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p w14:paraId="03FC9537" w14:textId="77777777" w:rsidR="00602B5E" w:rsidRPr="004352F6" w:rsidRDefault="003E17FC" w:rsidP="00602B5E">
      <w:pPr>
        <w:pStyle w:val="a3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4352F6">
        <w:rPr>
          <w:rFonts w:ascii="Arial" w:hAnsi="Arial" w:cs="Arial"/>
          <w:b/>
          <w:color w:val="FF0000"/>
          <w:sz w:val="24"/>
          <w:szCs w:val="24"/>
        </w:rPr>
        <w:t xml:space="preserve"> ΚΑΤΗΓΟΡΙΕΣ -  </w:t>
      </w:r>
      <w:r w:rsidR="0055439F" w:rsidRPr="004352F6">
        <w:rPr>
          <w:rFonts w:ascii="Arial" w:hAnsi="Arial" w:cs="Arial"/>
          <w:b/>
          <w:color w:val="FF0000"/>
          <w:sz w:val="24"/>
          <w:szCs w:val="24"/>
        </w:rPr>
        <w:t xml:space="preserve">ΗΛΙΚΙΕΣ  -  </w:t>
      </w:r>
      <w:r w:rsidRPr="004352F6">
        <w:rPr>
          <w:rFonts w:ascii="Arial" w:hAnsi="Arial" w:cs="Arial"/>
          <w:b/>
          <w:color w:val="FF0000"/>
          <w:sz w:val="24"/>
          <w:szCs w:val="24"/>
        </w:rPr>
        <w:t xml:space="preserve">ΑΓΩΝΙΣΜΑΤΑ : 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768"/>
        <w:gridCol w:w="3172"/>
      </w:tblGrid>
      <w:tr w:rsidR="003E17FC" w:rsidRPr="006A255B" w14:paraId="16898DA8" w14:textId="77777777" w:rsidTr="00361FC5">
        <w:trPr>
          <w:trHeight w:val="6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F511A3" w14:textId="77777777" w:rsidR="003E17FC" w:rsidRPr="00390EAB" w:rsidRDefault="003E17FC" w:rsidP="003E17FC">
            <w:pPr>
              <w:pStyle w:val="a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0EAB">
              <w:rPr>
                <w:rFonts w:ascii="Arial" w:hAnsi="Arial" w:cs="Arial"/>
                <w:b/>
                <w:sz w:val="40"/>
                <w:szCs w:val="40"/>
              </w:rPr>
              <w:t>Κατηγορία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B24599" w14:textId="77777777" w:rsidR="003E17FC" w:rsidRPr="00390EAB" w:rsidRDefault="003E17FC" w:rsidP="003E17FC">
            <w:pPr>
              <w:pStyle w:val="a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0EAB">
              <w:rPr>
                <w:rFonts w:ascii="Arial" w:hAnsi="Arial" w:cs="Arial"/>
                <w:b/>
                <w:sz w:val="40"/>
                <w:szCs w:val="40"/>
              </w:rPr>
              <w:t>Έτη Γέννησης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924DEF0" w14:textId="77777777" w:rsidR="003E17FC" w:rsidRPr="00390EAB" w:rsidRDefault="003E17FC" w:rsidP="003E17FC">
            <w:pPr>
              <w:pStyle w:val="a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0EAB">
              <w:rPr>
                <w:rFonts w:ascii="Arial" w:hAnsi="Arial" w:cs="Arial"/>
                <w:b/>
                <w:sz w:val="40"/>
                <w:szCs w:val="40"/>
              </w:rPr>
              <w:t>Αγώνισμα</w:t>
            </w:r>
          </w:p>
        </w:tc>
      </w:tr>
      <w:tr w:rsidR="003E17FC" w:rsidRPr="006A255B" w14:paraId="36DCAE0E" w14:textId="77777777" w:rsidTr="003D1490">
        <w:trPr>
          <w:trHeight w:val="488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0C323C" w14:textId="77777777" w:rsidR="003E17FC" w:rsidRPr="00D45242" w:rsidRDefault="003E17FC" w:rsidP="003D149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Κ12</w:t>
            </w:r>
            <w:r w:rsidR="003D1490">
              <w:rPr>
                <w:rFonts w:ascii="Arial" w:hAnsi="Arial" w:cs="Arial"/>
                <w:sz w:val="24"/>
                <w:szCs w:val="24"/>
              </w:rPr>
              <w:t xml:space="preserve"> ( ΑΓΟΡΙΑ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EFF739" w14:textId="385618EB" w:rsidR="003E17FC" w:rsidRPr="00267CE9" w:rsidRDefault="00267CE9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9D1F60">
              <w:rPr>
                <w:rFonts w:ascii="Arial" w:hAnsi="Arial" w:cs="Arial"/>
                <w:sz w:val="24"/>
                <w:szCs w:val="24"/>
              </w:rPr>
              <w:t>3</w:t>
            </w:r>
            <w:r w:rsidR="00526B2F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D1F60">
              <w:rPr>
                <w:rFonts w:ascii="Arial" w:hAnsi="Arial" w:cs="Arial"/>
                <w:sz w:val="24"/>
                <w:szCs w:val="24"/>
              </w:rPr>
              <w:t>4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377">
              <w:rPr>
                <w:rFonts w:ascii="Arial" w:hAnsi="Arial" w:cs="Arial"/>
                <w:sz w:val="24"/>
                <w:szCs w:val="24"/>
              </w:rPr>
              <w:t>– 201</w:t>
            </w:r>
            <w:r w:rsidR="009D1F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EC0DDC" w14:textId="64235DD4" w:rsidR="003E17FC" w:rsidRPr="003D1490" w:rsidRDefault="000D66A7" w:rsidP="003D149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D1490" w:rsidRPr="006A255B" w14:paraId="609AEC2C" w14:textId="77777777" w:rsidTr="003D1490">
        <w:trPr>
          <w:trHeight w:val="39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E0FC0" w14:textId="77777777" w:rsidR="003D1490" w:rsidRPr="003D1490" w:rsidRDefault="003D1490" w:rsidP="003D149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Κ12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 xml:space="preserve">ΟΡΙΤΣΙΑ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7F0938" w14:textId="3BA44C65" w:rsidR="00ED41EF" w:rsidRPr="00267CE9" w:rsidRDefault="00267CE9" w:rsidP="00ED41E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9D1F60">
              <w:rPr>
                <w:rFonts w:ascii="Arial" w:hAnsi="Arial" w:cs="Arial"/>
                <w:sz w:val="24"/>
                <w:szCs w:val="24"/>
              </w:rPr>
              <w:t>3</w:t>
            </w:r>
            <w:r w:rsidR="003D1490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D1F60">
              <w:rPr>
                <w:rFonts w:ascii="Arial" w:hAnsi="Arial" w:cs="Arial"/>
                <w:sz w:val="24"/>
                <w:szCs w:val="24"/>
              </w:rPr>
              <w:t>4</w:t>
            </w:r>
            <w:r w:rsidR="003D1490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377">
              <w:rPr>
                <w:rFonts w:ascii="Arial" w:hAnsi="Arial" w:cs="Arial"/>
                <w:sz w:val="24"/>
                <w:szCs w:val="24"/>
              </w:rPr>
              <w:t>– 201</w:t>
            </w:r>
            <w:r w:rsidR="009D1F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1ACB2" w14:textId="3BC7C5C1" w:rsidR="003D1490" w:rsidRPr="003D1490" w:rsidRDefault="000D66A7" w:rsidP="008B5A2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D1490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4E488D0E" w14:textId="77777777" w:rsidTr="00390EAB">
        <w:trPr>
          <w:trHeight w:val="39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2634713" w14:textId="77777777" w:rsidR="003E17FC" w:rsidRPr="00D45242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 xml:space="preserve">Κ14 </w:t>
            </w:r>
            <w:r w:rsidR="00390EAB">
              <w:rPr>
                <w:rFonts w:ascii="Arial" w:hAnsi="Arial" w:cs="Arial"/>
                <w:sz w:val="24"/>
                <w:szCs w:val="24"/>
              </w:rPr>
              <w:t>(</w:t>
            </w:r>
            <w:r w:rsidR="00602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012">
              <w:rPr>
                <w:rFonts w:ascii="Arial" w:hAnsi="Arial" w:cs="Arial"/>
                <w:sz w:val="24"/>
                <w:szCs w:val="24"/>
              </w:rPr>
              <w:t>ΑΓΟΡΙΑ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 w:themeFill="accent1"/>
          </w:tcPr>
          <w:p w14:paraId="25AA7DBE" w14:textId="05E1A7E1" w:rsidR="003E17FC" w:rsidRPr="00267CE9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352F6">
              <w:rPr>
                <w:rFonts w:ascii="Arial" w:hAnsi="Arial" w:cs="Arial"/>
                <w:sz w:val="24"/>
                <w:szCs w:val="24"/>
              </w:rPr>
              <w:t>1</w:t>
            </w:r>
            <w:r w:rsidR="009D1F60">
              <w:rPr>
                <w:rFonts w:ascii="Arial" w:hAnsi="Arial" w:cs="Arial"/>
                <w:sz w:val="24"/>
                <w:szCs w:val="24"/>
              </w:rPr>
              <w:t>1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67CE9">
              <w:rPr>
                <w:rFonts w:ascii="Arial" w:hAnsi="Arial" w:cs="Arial"/>
                <w:sz w:val="24"/>
                <w:szCs w:val="24"/>
              </w:rPr>
              <w:t>1</w:t>
            </w:r>
            <w:r w:rsidR="009D1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8A6B3B3" w14:textId="4B5F30D4" w:rsidR="003E17FC" w:rsidRPr="00D45242" w:rsidRDefault="005758A8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3E3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3</w:t>
            </w:r>
            <w:r w:rsidR="00361FC5">
              <w:rPr>
                <w:rFonts w:ascii="Arial" w:hAnsi="Arial" w:cs="Arial"/>
                <w:sz w:val="24"/>
                <w:szCs w:val="24"/>
              </w:rPr>
              <w:t>00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μ.</w:t>
            </w:r>
          </w:p>
        </w:tc>
      </w:tr>
      <w:tr w:rsidR="00361FC5" w:rsidRPr="006A255B" w14:paraId="1B59AFCE" w14:textId="77777777" w:rsidTr="00390EAB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58204F" w14:textId="77777777" w:rsidR="00361FC5" w:rsidRPr="00D45242" w:rsidRDefault="00361FC5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Κ14 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 ( ΚΟΡΙΤΣΙΑ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DC68D0" w14:textId="2EE086EE" w:rsidR="00361FC5" w:rsidRPr="00267CE9" w:rsidRDefault="00526B2F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352F6">
              <w:rPr>
                <w:rFonts w:ascii="Arial" w:hAnsi="Arial" w:cs="Arial"/>
                <w:sz w:val="24"/>
                <w:szCs w:val="24"/>
              </w:rPr>
              <w:t>1</w:t>
            </w:r>
            <w:r w:rsidR="009D1F60">
              <w:rPr>
                <w:rFonts w:ascii="Arial" w:hAnsi="Arial" w:cs="Arial"/>
                <w:sz w:val="24"/>
                <w:szCs w:val="24"/>
              </w:rPr>
              <w:t>1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67CE9">
              <w:rPr>
                <w:rFonts w:ascii="Arial" w:hAnsi="Arial" w:cs="Arial"/>
                <w:sz w:val="24"/>
                <w:szCs w:val="24"/>
              </w:rPr>
              <w:t>1</w:t>
            </w:r>
            <w:r w:rsidR="009D1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ADE5E8" w14:textId="6017814E" w:rsidR="00361FC5" w:rsidRPr="00D45242" w:rsidRDefault="0013784E" w:rsidP="005758A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012377">
              <w:rPr>
                <w:rFonts w:ascii="Arial" w:hAnsi="Arial" w:cs="Arial"/>
                <w:sz w:val="24"/>
                <w:szCs w:val="24"/>
              </w:rPr>
              <w:t>3</w:t>
            </w:r>
            <w:r w:rsidR="00EB1A8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μ.</w:t>
            </w:r>
          </w:p>
        </w:tc>
      </w:tr>
      <w:tr w:rsidR="003E17FC" w:rsidRPr="006A255B" w14:paraId="1FBC37C5" w14:textId="77777777" w:rsidTr="003D1490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ABA1FFE" w14:textId="77777777" w:rsidR="003E17FC" w:rsidRPr="00D45242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Κ16</w:t>
            </w:r>
            <w:r w:rsidRPr="00D4524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 ΑΓΟΡΙΑ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</w:tcPr>
          <w:p w14:paraId="316A28EB" w14:textId="7555621C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9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D1F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0B08A73" w14:textId="23D49364" w:rsidR="003E17FC" w:rsidRPr="00D45242" w:rsidRDefault="005758A8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6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61FC5" w:rsidRPr="006A255B" w14:paraId="635FF76D" w14:textId="77777777" w:rsidTr="003D1490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2B439D1" w14:textId="77777777" w:rsidR="00361FC5" w:rsidRPr="00D45242" w:rsidRDefault="00361FC5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Κ16</w:t>
            </w:r>
            <w:r>
              <w:rPr>
                <w:rFonts w:ascii="Arial" w:hAnsi="Arial" w:cs="Arial"/>
                <w:sz w:val="24"/>
                <w:szCs w:val="24"/>
              </w:rPr>
              <w:t xml:space="preserve">  ( 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ΚΟΡΙΤΣΙΑ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1AB1B6" w14:textId="256338A6" w:rsidR="00361FC5" w:rsidRPr="00AB39AE" w:rsidRDefault="00526B2F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9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D1F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206217" w14:textId="458EC4D1" w:rsidR="00361FC5" w:rsidRPr="00D45242" w:rsidRDefault="00EB1A88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>.</w:t>
            </w:r>
            <w:r w:rsidR="002574A5">
              <w:rPr>
                <w:rFonts w:ascii="Arial" w:hAnsi="Arial" w:cs="Arial"/>
                <w:sz w:val="24"/>
                <w:szCs w:val="24"/>
              </w:rPr>
              <w:t>0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5B01BA55" w14:textId="77777777" w:rsidTr="00304D13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73A40017" w14:textId="77777777" w:rsidR="003E17FC" w:rsidRPr="00AB39AE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b/>
                <w:sz w:val="24"/>
                <w:szCs w:val="24"/>
              </w:rPr>
              <w:t xml:space="preserve">Κ18 </w:t>
            </w:r>
            <w:r w:rsidR="00E53012" w:rsidRPr="00AB39AE">
              <w:rPr>
                <w:rFonts w:ascii="Arial" w:hAnsi="Arial" w:cs="Arial"/>
                <w:sz w:val="24"/>
                <w:szCs w:val="24"/>
              </w:rPr>
              <w:t>(Α</w:t>
            </w:r>
            <w:r w:rsidRPr="00AB39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5A456FB" w14:textId="508C4E48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7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200</w:t>
            </w:r>
            <w:r w:rsidR="009D1F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CA9D94A" w14:textId="1F086F54" w:rsidR="003E17FC" w:rsidRPr="00AB39AE" w:rsidRDefault="005758A8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9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1F772985" w14:textId="77777777" w:rsidTr="005758A8">
        <w:trPr>
          <w:trHeight w:val="2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562F89" w14:textId="77777777" w:rsidR="003E17FC" w:rsidRPr="00AB39AE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b/>
                <w:sz w:val="24"/>
                <w:szCs w:val="24"/>
              </w:rPr>
              <w:t>Κ18</w:t>
            </w:r>
            <w:r w:rsidR="00E53012" w:rsidRPr="00AB39AE">
              <w:rPr>
                <w:rFonts w:ascii="Arial" w:hAnsi="Arial" w:cs="Arial"/>
                <w:sz w:val="24"/>
                <w:szCs w:val="24"/>
              </w:rPr>
              <w:t xml:space="preserve"> (Γ</w:t>
            </w:r>
            <w:r w:rsidRPr="00AB39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416A80BF" w14:textId="7E079749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7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200</w:t>
            </w:r>
            <w:r w:rsidR="009D1F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DA0178" w14:textId="373CA052" w:rsidR="003E17FC" w:rsidRPr="00AB39AE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1E8B0769" w14:textId="77777777" w:rsidTr="00ED41EF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808D63" w14:textId="77777777" w:rsidR="003E17FC" w:rsidRPr="00D45242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Κ20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 (Α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BCE00A" w14:textId="347B1297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5</w:t>
            </w:r>
            <w:r w:rsidR="003E17FC" w:rsidRPr="00D452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D452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EBA7A3" w14:textId="5F8AC59D" w:rsidR="003E17FC" w:rsidRPr="00D45242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70F7524A" w14:textId="77777777" w:rsidTr="00ED41EF">
        <w:trPr>
          <w:trHeight w:val="4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A80FE6" w14:textId="77777777" w:rsidR="003E17FC" w:rsidRPr="00304D13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13">
              <w:rPr>
                <w:rFonts w:ascii="Arial" w:hAnsi="Arial" w:cs="Arial"/>
                <w:b/>
                <w:sz w:val="24"/>
                <w:szCs w:val="24"/>
              </w:rPr>
              <w:t>Κ20</w:t>
            </w:r>
            <w:r w:rsidR="00E53012" w:rsidRPr="00304D13">
              <w:rPr>
                <w:rFonts w:ascii="Arial" w:hAnsi="Arial" w:cs="Arial"/>
                <w:sz w:val="24"/>
                <w:szCs w:val="24"/>
              </w:rPr>
              <w:t xml:space="preserve"> (Γ</w:t>
            </w:r>
            <w:r w:rsidRPr="00304D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6D2B5" w14:textId="38996347" w:rsidR="003E17FC" w:rsidRPr="00304D13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13"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5</w:t>
            </w:r>
            <w:r w:rsidR="003E17FC" w:rsidRPr="00304D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46DD" w:rsidRPr="00304D13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304D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304D13"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7E2FA9" w14:textId="662B2B89" w:rsidR="003E17FC" w:rsidRPr="00304D13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17FC" w:rsidRPr="00304D1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E17FC" w:rsidRPr="00304D13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AB39AE" w:rsidRPr="006A255B" w14:paraId="46390DA7" w14:textId="77777777" w:rsidTr="00ED41EF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1CD04D" w14:textId="77777777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Ανδρών</w:t>
            </w:r>
            <w:r w:rsidR="003D1490">
              <w:rPr>
                <w:rFonts w:ascii="Arial" w:hAnsi="Arial" w:cs="Arial"/>
                <w:b/>
                <w:sz w:val="24"/>
                <w:szCs w:val="24"/>
              </w:rPr>
              <w:t xml:space="preserve"> &amp; Κ 23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6FF7B4" w14:textId="4C50BE60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4</w:t>
            </w:r>
            <w:r w:rsidRPr="00D45242">
              <w:rPr>
                <w:rFonts w:ascii="Arial" w:hAnsi="Arial" w:cs="Arial"/>
                <w:sz w:val="24"/>
                <w:szCs w:val="24"/>
              </w:rPr>
              <w:t xml:space="preserve"> &amp; Μεγαλύτεροι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7EBD83" w14:textId="73B40B58" w:rsidR="00AB39AE" w:rsidRPr="00D45242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B39AE" w:rsidRPr="00D452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B39AE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AB39AE" w:rsidRPr="006A255B" w14:paraId="28638E54" w14:textId="77777777" w:rsidTr="00ED41EF">
        <w:trPr>
          <w:trHeight w:val="2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CD88F3" w14:textId="77777777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Γυναικών</w:t>
            </w:r>
            <w:r w:rsidR="003D1490">
              <w:rPr>
                <w:rFonts w:ascii="Arial" w:hAnsi="Arial" w:cs="Arial"/>
                <w:b/>
                <w:sz w:val="24"/>
                <w:szCs w:val="24"/>
              </w:rPr>
              <w:t xml:space="preserve"> &amp; Κ 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0B9E7C" w14:textId="4AE7BDE6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9D1F60">
              <w:rPr>
                <w:rFonts w:ascii="Arial" w:hAnsi="Arial" w:cs="Arial"/>
                <w:sz w:val="24"/>
                <w:szCs w:val="24"/>
              </w:rPr>
              <w:t>4</w:t>
            </w:r>
            <w:r w:rsidRPr="00D45242">
              <w:rPr>
                <w:rFonts w:ascii="Arial" w:hAnsi="Arial" w:cs="Arial"/>
                <w:sz w:val="24"/>
                <w:szCs w:val="24"/>
              </w:rPr>
              <w:t xml:space="preserve"> &amp; Μεγαλύτερες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CBA41C" w14:textId="6AA8C949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45242">
              <w:rPr>
                <w:rFonts w:ascii="Arial" w:hAnsi="Arial" w:cs="Arial"/>
                <w:sz w:val="24"/>
                <w:szCs w:val="24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5</w:t>
            </w:r>
            <w:r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</w:tbl>
    <w:p w14:paraId="0E580349" w14:textId="77777777" w:rsidR="00B24908" w:rsidRPr="003E17FC" w:rsidRDefault="00B24908" w:rsidP="001E3F36">
      <w:pPr>
        <w:pStyle w:val="a3"/>
        <w:rPr>
          <w:b/>
          <w:color w:val="7030A0"/>
          <w:sz w:val="26"/>
          <w:szCs w:val="26"/>
        </w:rPr>
      </w:pPr>
    </w:p>
    <w:p w14:paraId="6182C808" w14:textId="77777777" w:rsidR="0055439F" w:rsidRPr="0084652A" w:rsidRDefault="0055439F" w:rsidP="0084652A">
      <w:pPr>
        <w:pStyle w:val="a7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65229">
        <w:rPr>
          <w:rFonts w:ascii="Arial" w:eastAsia="Calibri" w:hAnsi="Arial" w:cs="Arial"/>
          <w:b/>
          <w:sz w:val="24"/>
          <w:szCs w:val="24"/>
          <w:u w:val="single"/>
        </w:rPr>
        <w:t>ΔΙΚΑΙΩΜΑ  ΣΥΜΜΕΤΟΧΗΣ:</w:t>
      </w:r>
    </w:p>
    <w:p w14:paraId="7140C3CE" w14:textId="64F04350" w:rsidR="0055439F" w:rsidRPr="006D45AA" w:rsidRDefault="0055439F" w:rsidP="0055439F">
      <w:pPr>
        <w:pStyle w:val="a7"/>
        <w:numPr>
          <w:ilvl w:val="12"/>
          <w:numId w:val="0"/>
        </w:num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265229">
        <w:rPr>
          <w:rFonts w:ascii="Arial" w:eastAsia="Calibri" w:hAnsi="Arial" w:cs="Arial"/>
          <w:sz w:val="24"/>
          <w:szCs w:val="24"/>
        </w:rPr>
        <w:t>α) Στους  αγώνες έχουν δικαίωμα  συμμετοχής</w:t>
      </w:r>
      <w:r w:rsidR="00CC68B4">
        <w:rPr>
          <w:rFonts w:ascii="Arial" w:eastAsia="Calibri" w:hAnsi="Arial" w:cs="Arial"/>
          <w:sz w:val="24"/>
          <w:szCs w:val="24"/>
        </w:rPr>
        <w:t xml:space="preserve"> </w:t>
      </w:r>
      <w:r w:rsidRPr="00265229">
        <w:rPr>
          <w:rFonts w:ascii="Arial" w:eastAsia="Calibri" w:hAnsi="Arial" w:cs="Arial"/>
          <w:sz w:val="24"/>
          <w:szCs w:val="24"/>
        </w:rPr>
        <w:t xml:space="preserve">οι αθλητές  - αθλήτριες που ανήκουν στα σωματεία - μέλη του Σ.Ε.Γ.Α.Σ. όπως ορίζεται στην τελευταία υπουργική απόφαση και στους οποίους - ες έχει εκδοθεί δελτίο αθλητικής ιδιότητας, </w:t>
      </w:r>
      <w:r w:rsidRPr="006D45AA">
        <w:rPr>
          <w:rFonts w:ascii="Arial" w:eastAsia="Calibri" w:hAnsi="Arial" w:cs="Arial"/>
          <w:b/>
          <w:sz w:val="24"/>
          <w:szCs w:val="24"/>
        </w:rPr>
        <w:t>ανεξάρτητα εάν ανήκουν σε σωματείο τ</w:t>
      </w:r>
      <w:r w:rsidR="00D22DC8">
        <w:rPr>
          <w:rFonts w:ascii="Arial" w:eastAsia="Calibri" w:hAnsi="Arial" w:cs="Arial"/>
          <w:b/>
          <w:sz w:val="24"/>
          <w:szCs w:val="24"/>
        </w:rPr>
        <w:t>ων</w:t>
      </w:r>
      <w:r w:rsidRPr="006D45AA">
        <w:rPr>
          <w:rFonts w:ascii="Arial" w:eastAsia="Calibri" w:hAnsi="Arial" w:cs="Arial"/>
          <w:b/>
          <w:sz w:val="24"/>
          <w:szCs w:val="24"/>
        </w:rPr>
        <w:t xml:space="preserve"> </w:t>
      </w:r>
      <w:r w:rsidR="00D22DC8" w:rsidRPr="006D45AA">
        <w:rPr>
          <w:rFonts w:ascii="Arial" w:eastAsia="Calibri" w:hAnsi="Arial" w:cs="Arial"/>
          <w:b/>
          <w:sz w:val="24"/>
          <w:szCs w:val="24"/>
        </w:rPr>
        <w:t>διοργανωτ</w:t>
      </w:r>
      <w:r w:rsidR="00D22DC8">
        <w:rPr>
          <w:rFonts w:ascii="Arial" w:eastAsia="Calibri" w:hAnsi="Arial" w:cs="Arial"/>
          <w:b/>
          <w:sz w:val="24"/>
          <w:szCs w:val="24"/>
        </w:rPr>
        <w:t>ών</w:t>
      </w:r>
      <w:r w:rsidRPr="006D45AA">
        <w:rPr>
          <w:rFonts w:ascii="Arial" w:eastAsia="Calibri" w:hAnsi="Arial" w:cs="Arial"/>
          <w:b/>
          <w:sz w:val="24"/>
          <w:szCs w:val="24"/>
        </w:rPr>
        <w:t xml:space="preserve"> Ε.Α.Σ </w:t>
      </w:r>
      <w:r w:rsidR="004352F6">
        <w:rPr>
          <w:rFonts w:ascii="Arial" w:eastAsia="Calibri" w:hAnsi="Arial" w:cs="Arial"/>
          <w:b/>
          <w:sz w:val="24"/>
          <w:szCs w:val="24"/>
        </w:rPr>
        <w:t>ΘΕΣΣΑΛΟΝΙΚΗΣ</w:t>
      </w:r>
      <w:r w:rsidR="00D22DC8">
        <w:rPr>
          <w:rFonts w:ascii="Arial" w:eastAsia="Calibri" w:hAnsi="Arial" w:cs="Arial"/>
          <w:b/>
          <w:sz w:val="24"/>
          <w:szCs w:val="24"/>
        </w:rPr>
        <w:t xml:space="preserve"> &amp; ΕΑΣ ΚΕΝΤΡΙΚΗΣ ΜΑΚΕΔΟΝΙΑΣ </w:t>
      </w:r>
      <w:r w:rsidRPr="006D45AA">
        <w:rPr>
          <w:rFonts w:ascii="Arial" w:eastAsia="Calibri" w:hAnsi="Arial" w:cs="Arial"/>
          <w:b/>
          <w:sz w:val="24"/>
          <w:szCs w:val="24"/>
        </w:rPr>
        <w:t>ή είναι αθλητές – αθλήτριες σωματείων από άλλες Ε.Α.Σ.</w:t>
      </w:r>
    </w:p>
    <w:p w14:paraId="1E00D3F6" w14:textId="284A4D3B" w:rsidR="00A214B3" w:rsidRDefault="0055439F" w:rsidP="00B52D33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β</w:t>
      </w:r>
      <w:r w:rsidRPr="00265229">
        <w:rPr>
          <w:rFonts w:ascii="Arial" w:eastAsia="Calibri" w:hAnsi="Arial" w:cs="Arial"/>
          <w:sz w:val="24"/>
          <w:szCs w:val="24"/>
        </w:rPr>
        <w:t>) Οι αθλητές – αθλήτριες</w:t>
      </w:r>
      <w:r>
        <w:rPr>
          <w:rFonts w:ascii="Arial" w:eastAsia="Calibri" w:hAnsi="Arial" w:cs="Arial"/>
          <w:sz w:val="24"/>
          <w:szCs w:val="24"/>
        </w:rPr>
        <w:t>, με δελτίο Σ.Ε.Γ.Α.Σ.,</w:t>
      </w:r>
      <w:r w:rsidRPr="00265229">
        <w:rPr>
          <w:rFonts w:ascii="Arial" w:eastAsia="Calibri" w:hAnsi="Arial" w:cs="Arial"/>
          <w:sz w:val="24"/>
          <w:szCs w:val="24"/>
        </w:rPr>
        <w:t xml:space="preserve"> μπορούν να συμμετέχουν σε μία ή και περισσό</w:t>
      </w:r>
      <w:r w:rsidR="00B52D33">
        <w:rPr>
          <w:rFonts w:ascii="Arial" w:eastAsia="Calibri" w:hAnsi="Arial" w:cs="Arial"/>
          <w:sz w:val="24"/>
          <w:szCs w:val="24"/>
        </w:rPr>
        <w:t>τερες διοργανώσεις «Περιφερειακοί</w:t>
      </w:r>
      <w:r w:rsidRPr="00265229">
        <w:rPr>
          <w:rFonts w:ascii="Arial" w:eastAsia="Calibri" w:hAnsi="Arial" w:cs="Arial"/>
          <w:sz w:val="24"/>
          <w:szCs w:val="24"/>
        </w:rPr>
        <w:t xml:space="preserve"> αγώνες δρόμου σε ανώμαλο έδαφος», ανάλογα με τους τόπους και τις ημερομηνίες διεξαγωγής τους.</w:t>
      </w:r>
    </w:p>
    <w:p w14:paraId="4581A5B4" w14:textId="6BF65763" w:rsidR="002E79CA" w:rsidRPr="00F3348C" w:rsidRDefault="002E79CA" w:rsidP="00B52D33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DA644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DA6440">
        <w:rPr>
          <w:rFonts w:ascii="Arial" w:eastAsia="Calibri" w:hAnsi="Arial" w:cs="Arial"/>
          <w:sz w:val="24"/>
          <w:szCs w:val="24"/>
        </w:rPr>
        <w:t>γ</w:t>
      </w:r>
      <w:r>
        <w:rPr>
          <w:rFonts w:ascii="Arial" w:eastAsia="Calibri" w:hAnsi="Arial" w:cs="Arial"/>
          <w:sz w:val="24"/>
          <w:szCs w:val="24"/>
        </w:rPr>
        <w:t>) Στην κατηγορία Κ12 (γεννημένοι το 201</w:t>
      </w:r>
      <w:r w:rsidR="009D1F6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– 201</w:t>
      </w:r>
      <w:r w:rsidR="009D1F60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- 201</w:t>
      </w:r>
      <w:r w:rsidR="009D1F60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) έχουν δικαίωμα συμμετοχής και μαθητές – </w:t>
      </w:r>
      <w:proofErr w:type="spellStart"/>
      <w:r>
        <w:rPr>
          <w:rFonts w:ascii="Arial" w:eastAsia="Calibri" w:hAnsi="Arial" w:cs="Arial"/>
          <w:sz w:val="24"/>
          <w:szCs w:val="24"/>
        </w:rPr>
        <w:t>τριες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από τα δημοτικά σχολεία του δήμου Λαγκαδά. Για την συμμετοχή τους απαραίτητη προϋπόθεση είναι η προσκόμιση πιστοποιητικού υγείας και ανάλογου πιστοποιητικού χρονολογίας γεννήσεως. Για την συμμετοχή τους, οι παραπάνω μαθητές – </w:t>
      </w:r>
      <w:proofErr w:type="spellStart"/>
      <w:r>
        <w:rPr>
          <w:rFonts w:ascii="Arial" w:eastAsia="Calibri" w:hAnsi="Arial" w:cs="Arial"/>
          <w:sz w:val="24"/>
          <w:szCs w:val="24"/>
        </w:rPr>
        <w:t>τριες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θα δηλωθούν στο τοπικό σωματείο ΓΣ Λαγκαδά και στην συνέχεια με ομαδική κατάσταση στην ΕΑΣ.</w:t>
      </w:r>
    </w:p>
    <w:p w14:paraId="185C93E0" w14:textId="77777777" w:rsidR="00F3348C" w:rsidRDefault="00F3348C" w:rsidP="00F3348C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14:paraId="745F2F7D" w14:textId="76D99626" w:rsidR="00F3348C" w:rsidRPr="00F3348C" w:rsidRDefault="0084652A" w:rsidP="00F3348C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F3348C">
        <w:rPr>
          <w:rFonts w:ascii="Arial" w:hAnsi="Arial" w:cs="Arial"/>
          <w:b/>
          <w:sz w:val="24"/>
          <w:szCs w:val="24"/>
          <w:u w:val="single"/>
        </w:rPr>
        <w:t>ΔΗΛΩΣΕΙΣ ΣΥΜΜΕΤΟΧΗΣ</w:t>
      </w:r>
      <w:r w:rsidR="00602B5E" w:rsidRPr="00F3348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F3348C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F3348C">
        <w:rPr>
          <w:rFonts w:ascii="Arial" w:hAnsi="Arial" w:cs="Arial"/>
          <w:sz w:val="24"/>
          <w:szCs w:val="24"/>
        </w:rPr>
        <w:t>Οι Δηλώσεις Συμμετοχής των αθλητών-τριών θα υποβάλλονται το αργότερο μέχρι</w:t>
      </w:r>
      <w:r w:rsidRPr="00F3348C">
        <w:rPr>
          <w:b/>
        </w:rPr>
        <w:t xml:space="preserve"> </w:t>
      </w:r>
      <w:r w:rsidRPr="00F3348C">
        <w:rPr>
          <w:rFonts w:ascii="Arial" w:hAnsi="Arial" w:cs="Arial"/>
          <w:sz w:val="24"/>
          <w:szCs w:val="24"/>
        </w:rPr>
        <w:t>την</w:t>
      </w:r>
      <w:r w:rsidRPr="00F3348C">
        <w:rPr>
          <w:rFonts w:ascii="Arial" w:hAnsi="Arial" w:cs="Arial"/>
          <w:b/>
          <w:sz w:val="24"/>
          <w:szCs w:val="24"/>
        </w:rPr>
        <w:t xml:space="preserve"> </w:t>
      </w:r>
      <w:r w:rsidRPr="00F3348C">
        <w:rPr>
          <w:b/>
        </w:rPr>
        <w:t xml:space="preserve">                                                                        </w:t>
      </w:r>
      <w:r w:rsidR="008B24E4" w:rsidRPr="00F3348C">
        <w:rPr>
          <w:b/>
          <w:color w:val="FF0000"/>
          <w:sz w:val="32"/>
          <w:szCs w:val="32"/>
          <w:u w:val="single"/>
        </w:rPr>
        <w:t xml:space="preserve">ΤΡΙΤΗ  </w:t>
      </w:r>
      <w:r w:rsidR="009F06EC">
        <w:rPr>
          <w:b/>
          <w:color w:val="FF0000"/>
          <w:sz w:val="32"/>
          <w:szCs w:val="32"/>
          <w:u w:val="single"/>
        </w:rPr>
        <w:t>30</w:t>
      </w:r>
      <w:r w:rsidR="00526B2F" w:rsidRPr="00F3348C">
        <w:rPr>
          <w:b/>
          <w:color w:val="FF0000"/>
          <w:sz w:val="32"/>
          <w:szCs w:val="32"/>
          <w:u w:val="single"/>
        </w:rPr>
        <w:t>/0</w:t>
      </w:r>
      <w:r w:rsidR="009D1F60">
        <w:rPr>
          <w:b/>
          <w:color w:val="FF0000"/>
          <w:sz w:val="32"/>
          <w:szCs w:val="32"/>
          <w:u w:val="single"/>
        </w:rPr>
        <w:t>1</w:t>
      </w:r>
      <w:r w:rsidR="00526B2F" w:rsidRPr="00F3348C">
        <w:rPr>
          <w:b/>
          <w:color w:val="FF0000"/>
          <w:sz w:val="32"/>
          <w:szCs w:val="32"/>
          <w:u w:val="single"/>
        </w:rPr>
        <w:t>/20</w:t>
      </w:r>
      <w:r w:rsidR="003D1490" w:rsidRPr="00F3348C">
        <w:rPr>
          <w:b/>
          <w:color w:val="FF0000"/>
          <w:sz w:val="32"/>
          <w:szCs w:val="32"/>
          <w:u w:val="single"/>
        </w:rPr>
        <w:t>2</w:t>
      </w:r>
      <w:r w:rsidR="009D1F60">
        <w:rPr>
          <w:b/>
          <w:color w:val="FF0000"/>
          <w:sz w:val="32"/>
          <w:szCs w:val="32"/>
          <w:u w:val="single"/>
        </w:rPr>
        <w:t>4</w:t>
      </w:r>
      <w:r w:rsidR="00F3348C" w:rsidRPr="00F3348C">
        <w:rPr>
          <w:b/>
          <w:color w:val="FF0000"/>
          <w:sz w:val="32"/>
          <w:szCs w:val="32"/>
          <w:u w:val="single"/>
        </w:rPr>
        <w:t xml:space="preserve"> (ώρα 14.00)</w:t>
      </w:r>
    </w:p>
    <w:p w14:paraId="20D03AB1" w14:textId="34EC9D66" w:rsidR="0084652A" w:rsidRPr="00F3348C" w:rsidRDefault="0084652A" w:rsidP="00F3348C">
      <w:pPr>
        <w:pStyle w:val="a3"/>
        <w:rPr>
          <w:b/>
          <w:sz w:val="26"/>
          <w:szCs w:val="26"/>
        </w:rPr>
      </w:pPr>
      <w:r w:rsidRPr="00F3348C">
        <w:rPr>
          <w:b/>
          <w:color w:val="FF0000"/>
          <w:sz w:val="32"/>
          <w:szCs w:val="32"/>
          <w:highlight w:val="yellow"/>
          <w:u w:val="single"/>
        </w:rPr>
        <w:t xml:space="preserve"> </w:t>
      </w:r>
      <w:r w:rsidR="000602EF" w:rsidRPr="00F3348C">
        <w:rPr>
          <w:b/>
          <w:sz w:val="32"/>
          <w:szCs w:val="32"/>
          <w:highlight w:val="yellow"/>
          <w:u w:val="single"/>
        </w:rPr>
        <w:t>ηλεκτρονικά στ</w:t>
      </w:r>
      <w:r w:rsidR="000602EF" w:rsidRPr="00F3348C">
        <w:rPr>
          <w:b/>
          <w:sz w:val="32"/>
          <w:szCs w:val="32"/>
          <w:highlight w:val="yellow"/>
          <w:u w:val="single"/>
          <w:lang w:val="en-US"/>
        </w:rPr>
        <w:t>o</w:t>
      </w:r>
      <w:r w:rsidRPr="00F3348C">
        <w:rPr>
          <w:b/>
          <w:sz w:val="32"/>
          <w:szCs w:val="32"/>
          <w:highlight w:val="yellow"/>
          <w:u w:val="single"/>
        </w:rPr>
        <w:t xml:space="preserve"> e-</w:t>
      </w:r>
      <w:proofErr w:type="spellStart"/>
      <w:r w:rsidRPr="00F3348C">
        <w:rPr>
          <w:b/>
          <w:sz w:val="32"/>
          <w:szCs w:val="32"/>
          <w:highlight w:val="yellow"/>
          <w:u w:val="single"/>
        </w:rPr>
        <w:t>mail</w:t>
      </w:r>
      <w:proofErr w:type="spellEnd"/>
      <w:r w:rsidRPr="00F3348C">
        <w:rPr>
          <w:b/>
          <w:sz w:val="32"/>
          <w:szCs w:val="32"/>
          <w:highlight w:val="yellow"/>
          <w:u w:val="single"/>
        </w:rPr>
        <w:t xml:space="preserve"> :</w:t>
      </w:r>
      <w:r w:rsidRPr="00F3348C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4352F6" w:rsidRPr="00F3348C">
        <w:rPr>
          <w:b/>
          <w:sz w:val="36"/>
          <w:szCs w:val="36"/>
          <w:highlight w:val="yellow"/>
          <w:lang w:val="en-US"/>
        </w:rPr>
        <w:t>segasthes</w:t>
      </w:r>
      <w:proofErr w:type="spellEnd"/>
      <w:r w:rsidR="00F3348C" w:rsidRPr="00F3348C">
        <w:rPr>
          <w:b/>
          <w:sz w:val="36"/>
          <w:szCs w:val="36"/>
          <w:highlight w:val="yellow"/>
        </w:rPr>
        <w:t>@</w:t>
      </w:r>
      <w:proofErr w:type="spellStart"/>
      <w:r w:rsidR="00F3348C" w:rsidRPr="00F3348C">
        <w:rPr>
          <w:b/>
          <w:sz w:val="36"/>
          <w:szCs w:val="36"/>
          <w:highlight w:val="yellow"/>
          <w:lang w:val="en-US"/>
        </w:rPr>
        <w:t>gmail</w:t>
      </w:r>
      <w:proofErr w:type="spellEnd"/>
      <w:r w:rsidR="00F3348C" w:rsidRPr="00F3348C">
        <w:rPr>
          <w:b/>
          <w:sz w:val="36"/>
          <w:szCs w:val="36"/>
          <w:highlight w:val="yellow"/>
        </w:rPr>
        <w:t>.</w:t>
      </w:r>
      <w:r w:rsidR="00F3348C" w:rsidRPr="00F3348C">
        <w:rPr>
          <w:b/>
          <w:sz w:val="36"/>
          <w:szCs w:val="36"/>
          <w:highlight w:val="yellow"/>
          <w:lang w:val="en-US"/>
        </w:rPr>
        <w:t>com</w:t>
      </w:r>
      <w:r w:rsidRPr="00F3348C">
        <w:rPr>
          <w:b/>
          <w:color w:val="FF0000"/>
          <w:sz w:val="28"/>
          <w:szCs w:val="28"/>
          <w:u w:val="single"/>
        </w:rPr>
        <w:t xml:space="preserve">                                            </w:t>
      </w:r>
      <w:r w:rsidRPr="00F3348C">
        <w:rPr>
          <w:b/>
        </w:rPr>
        <w:t xml:space="preserve"> </w:t>
      </w:r>
      <w:r w:rsidRPr="00F3348C">
        <w:rPr>
          <w:rFonts w:ascii="Arial" w:hAnsi="Arial" w:cs="Arial"/>
          <w:sz w:val="24"/>
          <w:szCs w:val="24"/>
        </w:rPr>
        <w:t>στο ειδικό συνημμένο έντυπο της προκήρυξης .</w:t>
      </w:r>
      <w:r w:rsidRPr="00F3348C">
        <w:rPr>
          <w:b/>
        </w:rPr>
        <w:t xml:space="preserve"> </w:t>
      </w:r>
    </w:p>
    <w:p w14:paraId="66EBD425" w14:textId="6BE4884F" w:rsidR="00ED41EF" w:rsidRDefault="0084652A" w:rsidP="00D967DC">
      <w:pPr>
        <w:pStyle w:val="a7"/>
        <w:tabs>
          <w:tab w:val="num" w:pos="180"/>
          <w:tab w:val="num" w:pos="900"/>
        </w:tabs>
        <w:jc w:val="both"/>
        <w:rPr>
          <w:rFonts w:ascii="Arial" w:hAnsi="Arial" w:cs="Arial"/>
          <w:b/>
          <w:color w:val="FF0000"/>
        </w:rPr>
      </w:pPr>
      <w:r>
        <w:rPr>
          <w:b/>
        </w:rPr>
        <w:t xml:space="preserve"> </w:t>
      </w:r>
      <w:r w:rsidRPr="008B24E4">
        <w:rPr>
          <w:rFonts w:ascii="Arial" w:hAnsi="Arial" w:cs="Arial"/>
          <w:b/>
          <w:color w:val="FF0000"/>
          <w:u w:val="single"/>
        </w:rPr>
        <w:t>ΠΡΟΣΟΧΗ:</w:t>
      </w:r>
      <w:r w:rsidRPr="008B24E4">
        <w:rPr>
          <w:rFonts w:ascii="Arial" w:hAnsi="Arial" w:cs="Arial"/>
          <w:b/>
          <w:color w:val="FF0000"/>
        </w:rPr>
        <w:t xml:space="preserve"> ΜΕΤΑ </w:t>
      </w:r>
      <w:r w:rsidR="00071371" w:rsidRPr="008B24E4">
        <w:rPr>
          <w:rFonts w:ascii="Arial" w:hAnsi="Arial" w:cs="Arial"/>
          <w:b/>
          <w:color w:val="FF0000"/>
        </w:rPr>
        <w:t xml:space="preserve">ΤΗΝ ΛΗΞΗ ΤΗΣ ΠΡΟΘΕΣΜΙΑΣ </w:t>
      </w:r>
      <w:r w:rsidRPr="008B24E4">
        <w:rPr>
          <w:rFonts w:ascii="Arial" w:hAnsi="Arial" w:cs="Arial"/>
          <w:b/>
          <w:color w:val="FF0000"/>
        </w:rPr>
        <w:t xml:space="preserve"> ΤΩΝ </w:t>
      </w:r>
      <w:r w:rsidR="00071371" w:rsidRPr="008B24E4">
        <w:rPr>
          <w:rFonts w:ascii="Arial" w:hAnsi="Arial" w:cs="Arial"/>
          <w:b/>
          <w:color w:val="FF0000"/>
        </w:rPr>
        <w:t xml:space="preserve">ΔΗΛΩΣΕΩΝ </w:t>
      </w:r>
      <w:r w:rsidRPr="008B24E4">
        <w:rPr>
          <w:rFonts w:ascii="Arial" w:hAnsi="Arial" w:cs="Arial"/>
          <w:b/>
          <w:color w:val="FF0000"/>
        </w:rPr>
        <w:t xml:space="preserve">ΔΕΝ ΘΑ ΓΙΝΕΤΑΙ ΔΕΚΤΗ ΚΑΜΙΑ </w:t>
      </w:r>
      <w:r w:rsidR="00C6742F" w:rsidRPr="008B24E4">
        <w:rPr>
          <w:rFonts w:ascii="Arial" w:hAnsi="Arial" w:cs="Arial"/>
          <w:b/>
          <w:color w:val="FF0000"/>
        </w:rPr>
        <w:t xml:space="preserve"> ΝΕΑ </w:t>
      </w:r>
      <w:r w:rsidRPr="008B24E4">
        <w:rPr>
          <w:rFonts w:ascii="Arial" w:hAnsi="Arial" w:cs="Arial"/>
          <w:b/>
          <w:color w:val="FF0000"/>
        </w:rPr>
        <w:t>ΔΗΛΩΣΗ ΣΥΜΜΕΤΟΧΗΣ</w:t>
      </w:r>
      <w:r w:rsidR="009D1F60">
        <w:rPr>
          <w:rFonts w:ascii="Arial" w:hAnsi="Arial" w:cs="Arial"/>
          <w:b/>
          <w:color w:val="FF0000"/>
        </w:rPr>
        <w:t>.</w:t>
      </w:r>
      <w:r w:rsidRPr="008B24E4">
        <w:rPr>
          <w:rFonts w:ascii="Arial" w:hAnsi="Arial" w:cs="Arial"/>
          <w:b/>
          <w:color w:val="FF0000"/>
        </w:rPr>
        <w:t xml:space="preserve"> </w:t>
      </w:r>
      <w:r w:rsidR="00602B5E" w:rsidRPr="008B24E4">
        <w:rPr>
          <w:rFonts w:ascii="Arial" w:hAnsi="Arial" w:cs="Arial"/>
          <w:b/>
          <w:color w:val="FF0000"/>
        </w:rPr>
        <w:t xml:space="preserve"> </w:t>
      </w:r>
      <w:r w:rsidRPr="008B24E4">
        <w:rPr>
          <w:rFonts w:ascii="Arial" w:hAnsi="Arial" w:cs="Arial"/>
          <w:b/>
          <w:color w:val="FF0000"/>
        </w:rPr>
        <w:t xml:space="preserve">  </w:t>
      </w:r>
    </w:p>
    <w:p w14:paraId="4E605E74" w14:textId="44568E98" w:rsidR="009D1F60" w:rsidRPr="00621CB0" w:rsidRDefault="00ED41EF" w:rsidP="00D967DC">
      <w:pPr>
        <w:pStyle w:val="a7"/>
        <w:tabs>
          <w:tab w:val="num" w:pos="180"/>
          <w:tab w:val="num" w:pos="900"/>
        </w:tabs>
        <w:jc w:val="both"/>
        <w:rPr>
          <w:b/>
          <w:color w:val="FF0000"/>
        </w:rPr>
      </w:pPr>
      <w:r w:rsidRPr="00ED41EF">
        <w:rPr>
          <w:b/>
          <w:highlight w:val="yellow"/>
        </w:rPr>
        <w:t>ΚΑΝΕΝΑΣ ΑΘΛΗΤΗΣ-ΤΡΙΑ ΔΕΝ ΜΠΟΡΕΙ ΝΑ ΛΑΒΕΙ ΜΕΡΟΣ ΣΤΟΥΣ ΑΓΩΝΕΣ ΧΩΡΙΣ ΤΗΝ ΚΑΤΟΧΗ ΔΕΛΤΙΟΥ ΑΠΟ ΤΟΝ ΣΕΓΑΣ ( 201</w:t>
      </w:r>
      <w:r w:rsidR="009D1F60">
        <w:rPr>
          <w:b/>
          <w:highlight w:val="yellow"/>
        </w:rPr>
        <w:t>2</w:t>
      </w:r>
      <w:r w:rsidRPr="00ED41EF">
        <w:rPr>
          <w:b/>
          <w:highlight w:val="yellow"/>
        </w:rPr>
        <w:t xml:space="preserve"> ΚΑΙ ΜΕΓΑΛΥΤΕΡΟΙ ) Ή ΑΠΟ ΤΗΝ ΕΑΣ (201</w:t>
      </w:r>
      <w:r w:rsidR="009D1F60">
        <w:rPr>
          <w:b/>
          <w:highlight w:val="yellow"/>
        </w:rPr>
        <w:t>3</w:t>
      </w:r>
      <w:r w:rsidRPr="00ED41EF">
        <w:rPr>
          <w:b/>
          <w:highlight w:val="yellow"/>
        </w:rPr>
        <w:t xml:space="preserve"> ΚΑΙ ΜΙΚΡΟΤΕΡΟΙ).</w:t>
      </w:r>
      <w:r w:rsidR="00621CB0" w:rsidRPr="00ED41EF">
        <w:rPr>
          <w:b/>
          <w:highlight w:val="yellow"/>
        </w:rPr>
        <w:t xml:space="preserve"> </w:t>
      </w:r>
      <w:r w:rsidR="00621CB0" w:rsidRPr="00621CB0">
        <w:rPr>
          <w:b/>
          <w:highlight w:val="green"/>
        </w:rPr>
        <w:t>ΜΟΝΟ Η ΚΑΤΗΓΟΡΙΑ Κ12 ΜΠΟΡΕΙ ΝΑ ΛΑΒΕΙ ΜΕΡΟΣ ΜΕ ΔΕΛΤΙΟ ΕΑΣ</w:t>
      </w:r>
      <w:r w:rsidR="00621CB0" w:rsidRPr="00621CB0">
        <w:rPr>
          <w:b/>
          <w:color w:val="FF0000"/>
          <w:highlight w:val="green"/>
        </w:rPr>
        <w:t>.</w:t>
      </w:r>
    </w:p>
    <w:p w14:paraId="73EB5E1D" w14:textId="2A432A74" w:rsidR="00DA6440" w:rsidRDefault="00DA6440" w:rsidP="00D967DC">
      <w:pPr>
        <w:pStyle w:val="a7"/>
        <w:tabs>
          <w:tab w:val="num" w:pos="180"/>
          <w:tab w:val="num" w:pos="900"/>
        </w:tabs>
        <w:jc w:val="both"/>
        <w:rPr>
          <w:b/>
          <w:color w:val="FF0000"/>
        </w:rPr>
      </w:pPr>
      <w:r>
        <w:rPr>
          <w:b/>
          <w:color w:val="FF0000"/>
        </w:rPr>
        <w:t>ΟΙ ΜΑΘΗΤΕΣ – ΤΡΙΕΣ ΤΩΝ ΔΗΜΟΤΙΚΩΝ ΣΧΟΛΕΙΩΝ ΤΟΥ ΔΗΜΟΥ ΛΑΓΚΑΔΑ – ΚΑΤΗΓΟΡΙΑΣ Κ12 ΠΟΥ ΔΕΝ ΕΧΟΥΝ ΑΘΛΗΤΙΚΟ ΔΕΛΤΙΟ ΠΡΕΠΕΙ ΔΗΛΩΘΟΥΝ ΜΕ ΠΙΣΤΟΠΟΙΗΤΙΚΟ ΓΕΝΝΗΣΗΣ.</w:t>
      </w:r>
    </w:p>
    <w:p w14:paraId="6F686639" w14:textId="4F8A02CB" w:rsidR="00D967DC" w:rsidRPr="00ED41EF" w:rsidRDefault="0084652A" w:rsidP="00D967DC">
      <w:pPr>
        <w:pStyle w:val="a7"/>
        <w:tabs>
          <w:tab w:val="num" w:pos="180"/>
          <w:tab w:val="num" w:pos="900"/>
        </w:tabs>
        <w:jc w:val="both"/>
        <w:rPr>
          <w:b/>
          <w:color w:val="FF0000"/>
        </w:rPr>
      </w:pPr>
      <w:r w:rsidRPr="008B24E4">
        <w:rPr>
          <w:b/>
          <w:color w:val="FF0000"/>
        </w:rPr>
        <w:t xml:space="preserve">    </w:t>
      </w:r>
      <w:r w:rsidRPr="0084652A">
        <w:rPr>
          <w:rFonts w:ascii="Arial" w:hAnsi="Arial" w:cs="Arial"/>
          <w:sz w:val="24"/>
          <w:szCs w:val="24"/>
        </w:rPr>
        <w:t>Τις δηλώσεις πρέπει να υπογράφουν ο Πρόεδρος και ο  Γενικός Γραμματέας του σωματείου.</w:t>
      </w:r>
      <w:r w:rsidRPr="00CF3DB9">
        <w:rPr>
          <w:rFonts w:ascii="Arial" w:hAnsi="Arial" w:cs="Arial"/>
          <w:b/>
          <w:bCs/>
          <w:sz w:val="24"/>
          <w:u w:val="single"/>
        </w:rPr>
        <w:t xml:space="preserve"> </w:t>
      </w:r>
    </w:p>
    <w:p w14:paraId="13269551" w14:textId="77777777" w:rsidR="00602B5E" w:rsidRPr="00602B5E" w:rsidRDefault="00602B5E" w:rsidP="00D967DC">
      <w:pPr>
        <w:pStyle w:val="a7"/>
        <w:tabs>
          <w:tab w:val="num" w:pos="180"/>
          <w:tab w:val="num" w:pos="900"/>
        </w:tabs>
        <w:jc w:val="both"/>
        <w:rPr>
          <w:rFonts w:ascii="Arial" w:hAnsi="Arial" w:cs="Arial"/>
          <w:b/>
          <w:sz w:val="16"/>
          <w:szCs w:val="16"/>
        </w:rPr>
      </w:pPr>
    </w:p>
    <w:p w14:paraId="4A3AFA99" w14:textId="77777777" w:rsidR="00D967DC" w:rsidRPr="00F3348C" w:rsidRDefault="00D967DC" w:rsidP="00D967DC">
      <w:pPr>
        <w:pStyle w:val="a7"/>
        <w:tabs>
          <w:tab w:val="num" w:pos="180"/>
          <w:tab w:val="num" w:pos="90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3908">
        <w:rPr>
          <w:rFonts w:ascii="Arial" w:hAnsi="Arial" w:cs="Arial"/>
          <w:b/>
          <w:sz w:val="24"/>
          <w:szCs w:val="24"/>
        </w:rPr>
        <w:t>5.</w:t>
      </w:r>
      <w:r w:rsidRPr="00F3348C">
        <w:rPr>
          <w:rFonts w:ascii="Arial" w:hAnsi="Arial" w:cs="Arial"/>
          <w:b/>
          <w:sz w:val="24"/>
          <w:szCs w:val="24"/>
          <w:u w:val="single"/>
        </w:rPr>
        <w:t xml:space="preserve"> ΙΑΤΡΙΚΕΣ ΕΞΕΤΑΣΕΙΣ - ΑΙΘΟΥΣΑ ΚΛΗΣΗΣ:</w:t>
      </w:r>
    </w:p>
    <w:p w14:paraId="53ACA5EF" w14:textId="300A707D" w:rsidR="00D967DC" w:rsidRPr="00C229EA" w:rsidRDefault="00D967DC" w:rsidP="00D967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229EA">
        <w:rPr>
          <w:rFonts w:ascii="Arial" w:hAnsi="Arial" w:cs="Arial"/>
          <w:sz w:val="24"/>
          <w:szCs w:val="24"/>
        </w:rPr>
        <w:lastRenderedPageBreak/>
        <w:t xml:space="preserve">α) Οι συμμετέχοντες αθλητές θα πρέπει να προσέρχονται </w:t>
      </w:r>
      <w:r w:rsidRPr="00C229EA">
        <w:rPr>
          <w:rFonts w:ascii="Arial" w:hAnsi="Arial" w:cs="Arial"/>
          <w:b/>
          <w:sz w:val="24"/>
          <w:szCs w:val="24"/>
        </w:rPr>
        <w:t xml:space="preserve">αυτοπροσώπως </w:t>
      </w:r>
      <w:r w:rsidRPr="00C229EA">
        <w:rPr>
          <w:rFonts w:ascii="Arial" w:hAnsi="Arial" w:cs="Arial"/>
          <w:sz w:val="24"/>
          <w:szCs w:val="24"/>
        </w:rPr>
        <w:t xml:space="preserve"> στην αίθουσα κλήσης προκειμένου να επιβεβαιώσουν τη συμμετοχή τους, προσκομίζοντας </w:t>
      </w:r>
      <w:r w:rsidRPr="00304D13">
        <w:rPr>
          <w:rFonts w:ascii="Arial" w:hAnsi="Arial" w:cs="Arial"/>
          <w:sz w:val="24"/>
          <w:szCs w:val="24"/>
          <w:u w:val="single"/>
        </w:rPr>
        <w:t>απαραίτητα</w:t>
      </w:r>
      <w:r w:rsidRPr="00C229EA">
        <w:rPr>
          <w:rFonts w:ascii="Arial" w:hAnsi="Arial" w:cs="Arial"/>
          <w:sz w:val="24"/>
          <w:szCs w:val="24"/>
        </w:rPr>
        <w:t xml:space="preserve"> </w:t>
      </w:r>
      <w:r w:rsidRPr="0013784E">
        <w:rPr>
          <w:rFonts w:ascii="Arial" w:hAnsi="Arial" w:cs="Arial"/>
          <w:b/>
          <w:color w:val="FF0000"/>
          <w:sz w:val="24"/>
          <w:szCs w:val="24"/>
        </w:rPr>
        <w:t>το δελτίο αθλητικής ιδιότητας</w:t>
      </w:r>
      <w:r w:rsidRPr="00304D13">
        <w:rPr>
          <w:rFonts w:ascii="Arial" w:hAnsi="Arial" w:cs="Arial"/>
          <w:b/>
          <w:sz w:val="24"/>
          <w:szCs w:val="24"/>
        </w:rPr>
        <w:t xml:space="preserve"> </w:t>
      </w:r>
      <w:r w:rsidRPr="00C229EA">
        <w:rPr>
          <w:rFonts w:ascii="Arial" w:hAnsi="Arial" w:cs="Arial"/>
          <w:b/>
          <w:sz w:val="24"/>
          <w:szCs w:val="24"/>
        </w:rPr>
        <w:t xml:space="preserve">και </w:t>
      </w:r>
      <w:r w:rsidRPr="00621CB0">
        <w:rPr>
          <w:rFonts w:ascii="Arial" w:hAnsi="Arial" w:cs="Arial"/>
          <w:b/>
          <w:color w:val="0070C0"/>
          <w:sz w:val="24"/>
          <w:szCs w:val="24"/>
        </w:rPr>
        <w:t>την κάρτα υγείας</w:t>
      </w:r>
      <w:r w:rsidRPr="00C229EA">
        <w:rPr>
          <w:rFonts w:ascii="Arial" w:hAnsi="Arial" w:cs="Arial"/>
          <w:b/>
          <w:sz w:val="24"/>
          <w:szCs w:val="24"/>
        </w:rPr>
        <w:t xml:space="preserve"> του αθλητή θεωρημένη σύμφωνα με το νόμο 4479/2017.</w:t>
      </w:r>
    </w:p>
    <w:p w14:paraId="2166A050" w14:textId="55F495AD" w:rsidR="00D967DC" w:rsidRDefault="00D967DC" w:rsidP="00D967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229EA">
        <w:rPr>
          <w:rFonts w:ascii="Arial" w:hAnsi="Arial" w:cs="Arial"/>
          <w:sz w:val="24"/>
          <w:szCs w:val="24"/>
        </w:rPr>
        <w:t xml:space="preserve">β) Οι αθλητές - </w:t>
      </w:r>
      <w:proofErr w:type="spellStart"/>
      <w:r w:rsidRPr="00C229EA">
        <w:rPr>
          <w:rFonts w:ascii="Arial" w:hAnsi="Arial" w:cs="Arial"/>
          <w:sz w:val="24"/>
          <w:szCs w:val="24"/>
        </w:rPr>
        <w:t>τριες</w:t>
      </w:r>
      <w:proofErr w:type="spellEnd"/>
      <w:r w:rsidRPr="00C229EA">
        <w:rPr>
          <w:rFonts w:ascii="Arial" w:hAnsi="Arial" w:cs="Arial"/>
          <w:sz w:val="24"/>
          <w:szCs w:val="24"/>
        </w:rPr>
        <w:t xml:space="preserve"> που είναι από μετεγγραφή της τελευταίας περιόδου και δεν έχουν εκδοθεί τα δελτία τους από το Σ.Ε.Γ.Α.Σ., θα πρέπει να έχουν μαζί τους αστυνομική ταυτότητα ή άλλο αποδεικτικό στοιχείο ταυτοπροσωπίας και ηλικίας και απαραίτητα θεωρημένη την κάρτα υγείας αθλητή.</w:t>
      </w:r>
    </w:p>
    <w:p w14:paraId="1244675A" w14:textId="77D964D5" w:rsidR="00117A16" w:rsidRPr="00AC4469" w:rsidRDefault="00B52D33" w:rsidP="00117A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469">
        <w:rPr>
          <w:rFonts w:ascii="Arial" w:hAnsi="Arial" w:cs="Arial"/>
          <w:sz w:val="24"/>
          <w:szCs w:val="24"/>
        </w:rPr>
        <w:t xml:space="preserve">       </w:t>
      </w:r>
      <w:r w:rsidR="00D967DC" w:rsidRPr="00AC4469">
        <w:rPr>
          <w:rFonts w:ascii="Arial" w:hAnsi="Arial" w:cs="Arial"/>
          <w:sz w:val="24"/>
          <w:szCs w:val="24"/>
        </w:rPr>
        <w:t xml:space="preserve"> Οι υπεύθυνοι της αίθουσας κλήσης θα ελέγχουν όλα τα παραπάνω που αναφέρονται στ</w:t>
      </w:r>
      <w:r w:rsidRPr="00AC4469">
        <w:rPr>
          <w:rFonts w:ascii="Arial" w:hAnsi="Arial" w:cs="Arial"/>
          <w:sz w:val="24"/>
          <w:szCs w:val="24"/>
        </w:rPr>
        <w:t>ις παραγράφους</w:t>
      </w:r>
      <w:r w:rsidR="00490BA1" w:rsidRPr="00AC4469">
        <w:rPr>
          <w:rFonts w:ascii="Arial" w:hAnsi="Arial" w:cs="Arial"/>
          <w:sz w:val="24"/>
          <w:szCs w:val="24"/>
        </w:rPr>
        <w:t xml:space="preserve">  και </w:t>
      </w:r>
      <w:r w:rsidR="00D967DC" w:rsidRPr="00AC4469">
        <w:rPr>
          <w:rFonts w:ascii="Arial" w:hAnsi="Arial" w:cs="Arial"/>
          <w:sz w:val="24"/>
          <w:szCs w:val="24"/>
        </w:rPr>
        <w:t>θα καταχωρούν στα πινάκια</w:t>
      </w:r>
      <w:r w:rsidR="00490BA1" w:rsidRPr="00AC4469">
        <w:rPr>
          <w:rFonts w:ascii="Arial" w:hAnsi="Arial" w:cs="Arial"/>
          <w:sz w:val="24"/>
          <w:szCs w:val="24"/>
        </w:rPr>
        <w:t xml:space="preserve"> ΜΟΝΟ όσους έχουν προσκομίσει τα παραπάνω και μετά από έγκριση του</w:t>
      </w:r>
      <w:r w:rsidR="00D967DC" w:rsidRPr="00AC4469">
        <w:rPr>
          <w:rFonts w:ascii="Arial" w:hAnsi="Arial" w:cs="Arial"/>
          <w:sz w:val="24"/>
          <w:szCs w:val="24"/>
        </w:rPr>
        <w:t xml:space="preserve"> </w:t>
      </w:r>
      <w:r w:rsidR="00490BA1" w:rsidRPr="00AC4469">
        <w:rPr>
          <w:rFonts w:ascii="Arial" w:hAnsi="Arial" w:cs="Arial"/>
          <w:sz w:val="24"/>
          <w:szCs w:val="24"/>
        </w:rPr>
        <w:t>Τεχνικού Υπευθύνου.</w:t>
      </w:r>
    </w:p>
    <w:p w14:paraId="653D9F84" w14:textId="77777777" w:rsidR="001953B5" w:rsidRPr="001953B5" w:rsidRDefault="00B32BD5" w:rsidP="001953B5">
      <w:pPr>
        <w:rPr>
          <w:b/>
          <w:sz w:val="26"/>
          <w:szCs w:val="26"/>
        </w:rPr>
      </w:pPr>
      <w:r w:rsidRPr="00267CE9">
        <w:rPr>
          <w:b/>
          <w:sz w:val="26"/>
          <w:szCs w:val="26"/>
        </w:rPr>
        <w:t>7</w:t>
      </w:r>
      <w:r w:rsidR="001953B5" w:rsidRPr="001953B5">
        <w:rPr>
          <w:b/>
          <w:sz w:val="26"/>
          <w:szCs w:val="26"/>
        </w:rPr>
        <w:t xml:space="preserve">. </w:t>
      </w:r>
      <w:r w:rsidR="001953B5" w:rsidRPr="00F11BEF">
        <w:rPr>
          <w:rFonts w:ascii="Arial" w:hAnsi="Arial" w:cs="Arial"/>
          <w:b/>
          <w:sz w:val="24"/>
          <w:szCs w:val="24"/>
          <w:u w:val="single"/>
        </w:rPr>
        <w:t>ΟΡΙΑ ΒΑΘΜΟΛΟΓΙΑΣ - ΑΞΙΟΛΟΓΗΣΗΣ</w:t>
      </w:r>
    </w:p>
    <w:p w14:paraId="081D8829" w14:textId="77777777" w:rsidR="00E442D4" w:rsidRPr="00F14E6B" w:rsidRDefault="0055439F" w:rsidP="00F14E6B">
      <w:pPr>
        <w:rPr>
          <w:rFonts w:ascii="Arial" w:hAnsi="Arial" w:cs="Arial"/>
          <w:sz w:val="24"/>
          <w:szCs w:val="24"/>
        </w:rPr>
      </w:pPr>
      <w:r w:rsidRPr="0084652A">
        <w:rPr>
          <w:rFonts w:ascii="Arial" w:hAnsi="Arial" w:cs="Arial"/>
          <w:sz w:val="24"/>
          <w:szCs w:val="24"/>
        </w:rPr>
        <w:t>Δεν θα ισχύσει</w:t>
      </w:r>
      <w:r w:rsidR="001953B5" w:rsidRPr="0084652A">
        <w:rPr>
          <w:rFonts w:ascii="Arial" w:hAnsi="Arial" w:cs="Arial"/>
          <w:sz w:val="24"/>
          <w:szCs w:val="24"/>
        </w:rPr>
        <w:t xml:space="preserve"> </w:t>
      </w:r>
      <w:r w:rsidRPr="0084652A">
        <w:rPr>
          <w:rFonts w:ascii="Arial" w:hAnsi="Arial" w:cs="Arial"/>
          <w:sz w:val="24"/>
          <w:szCs w:val="24"/>
        </w:rPr>
        <w:t>βαθμολογία και ο συγκεκριμένος αγώνας δεν συμπεριλαμβάνεται στους υπό αξιολόγηση αγώνες.</w:t>
      </w:r>
      <w:r w:rsidR="00E442D4" w:rsidRPr="00696F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FD5460" w14:textId="77777777" w:rsidR="00117A16" w:rsidRPr="00E255FD" w:rsidRDefault="00B32BD5" w:rsidP="00E255FD">
      <w:pPr>
        <w:rPr>
          <w:b/>
          <w:sz w:val="26"/>
          <w:szCs w:val="26"/>
        </w:rPr>
      </w:pPr>
      <w:r w:rsidRPr="00E255FD">
        <w:rPr>
          <w:b/>
          <w:sz w:val="26"/>
          <w:szCs w:val="26"/>
        </w:rPr>
        <w:t>8</w:t>
      </w:r>
      <w:r w:rsidR="00D967DC" w:rsidRPr="00E255FD">
        <w:rPr>
          <w:b/>
          <w:sz w:val="26"/>
          <w:szCs w:val="26"/>
        </w:rPr>
        <w:t xml:space="preserve">. </w:t>
      </w:r>
      <w:r w:rsidR="00F14E6B" w:rsidRPr="00E255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0F6A" w:rsidRPr="00E255FD">
        <w:rPr>
          <w:rFonts w:ascii="Arial" w:hAnsi="Arial" w:cs="Arial"/>
          <w:b/>
          <w:sz w:val="24"/>
          <w:szCs w:val="24"/>
          <w:u w:val="single"/>
        </w:rPr>
        <w:t>ΕΠΑΘΛΑ</w:t>
      </w:r>
      <w:r w:rsidR="00390EAB" w:rsidRPr="00E255FD">
        <w:rPr>
          <w:b/>
          <w:sz w:val="26"/>
          <w:szCs w:val="26"/>
        </w:rPr>
        <w:t xml:space="preserve">   </w:t>
      </w:r>
    </w:p>
    <w:p w14:paraId="2183AB59" w14:textId="77777777" w:rsidR="00C46AED" w:rsidRPr="00117A16" w:rsidRDefault="00390EAB" w:rsidP="00C46AED">
      <w:pPr>
        <w:pStyle w:val="a7"/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F14E6B">
        <w:rPr>
          <w:rFonts w:ascii="Arial" w:hAnsi="Arial" w:cs="Arial"/>
          <w:sz w:val="24"/>
          <w:szCs w:val="24"/>
        </w:rPr>
        <w:t xml:space="preserve">Στον πρώτο  (1) πρώτο-η  νικητή - </w:t>
      </w:r>
      <w:proofErr w:type="spellStart"/>
      <w:r w:rsidRPr="00F14E6B">
        <w:rPr>
          <w:rFonts w:ascii="Arial" w:hAnsi="Arial" w:cs="Arial"/>
          <w:sz w:val="24"/>
          <w:szCs w:val="24"/>
        </w:rPr>
        <w:t>τρια</w:t>
      </w:r>
      <w:proofErr w:type="spellEnd"/>
      <w:r w:rsidRPr="00F14E6B">
        <w:rPr>
          <w:rFonts w:ascii="Arial" w:hAnsi="Arial" w:cs="Arial"/>
          <w:sz w:val="24"/>
          <w:szCs w:val="24"/>
        </w:rPr>
        <w:t xml:space="preserve"> κάθε κατηγορίας θα απονεμηθεί </w:t>
      </w:r>
      <w:r w:rsidR="00F14E6B" w:rsidRPr="00F14E6B">
        <w:rPr>
          <w:rFonts w:ascii="Arial" w:hAnsi="Arial" w:cs="Arial"/>
          <w:sz w:val="24"/>
          <w:szCs w:val="24"/>
        </w:rPr>
        <w:t>κύπελλο</w:t>
      </w:r>
      <w:r w:rsidRPr="00F14E6B">
        <w:rPr>
          <w:rFonts w:ascii="Arial" w:hAnsi="Arial" w:cs="Arial"/>
          <w:sz w:val="24"/>
          <w:szCs w:val="24"/>
        </w:rPr>
        <w:t xml:space="preserve">.  </w:t>
      </w:r>
      <w:r w:rsidR="00B90F6A" w:rsidRPr="00F14E6B">
        <w:rPr>
          <w:rFonts w:ascii="Arial" w:hAnsi="Arial" w:cs="Arial"/>
          <w:sz w:val="24"/>
          <w:szCs w:val="24"/>
        </w:rPr>
        <w:t xml:space="preserve"> </w:t>
      </w:r>
    </w:p>
    <w:p w14:paraId="53513B77" w14:textId="72959597" w:rsidR="00D967DC" w:rsidRDefault="00C46AED" w:rsidP="003D1490">
      <w:pPr>
        <w:pStyle w:val="a7"/>
        <w:numPr>
          <w:ilvl w:val="12"/>
          <w:numId w:val="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14E6B">
        <w:rPr>
          <w:rFonts w:ascii="Arial" w:hAnsi="Arial" w:cs="Arial"/>
          <w:sz w:val="24"/>
          <w:szCs w:val="24"/>
        </w:rPr>
        <w:t xml:space="preserve"> </w:t>
      </w:r>
      <w:r w:rsidRPr="00B0174A">
        <w:rPr>
          <w:rFonts w:ascii="Arial" w:eastAsia="Calibri" w:hAnsi="Arial" w:cs="Arial"/>
          <w:sz w:val="24"/>
          <w:szCs w:val="24"/>
        </w:rPr>
        <w:t xml:space="preserve">Θα απονεμηθούν μετάλλια και διπλώματα </w:t>
      </w:r>
      <w:r w:rsidR="003D1490">
        <w:rPr>
          <w:rFonts w:ascii="Arial" w:eastAsia="Calibri" w:hAnsi="Arial" w:cs="Arial"/>
          <w:sz w:val="24"/>
          <w:szCs w:val="24"/>
        </w:rPr>
        <w:t>σ</w:t>
      </w:r>
      <w:r w:rsidRPr="00B0174A">
        <w:rPr>
          <w:rFonts w:ascii="Arial" w:eastAsia="Calibri" w:hAnsi="Arial" w:cs="Arial"/>
          <w:sz w:val="24"/>
          <w:szCs w:val="24"/>
        </w:rPr>
        <w:t>τους τρεις</w:t>
      </w:r>
      <w:r w:rsidRPr="00B0174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0174A">
        <w:rPr>
          <w:rFonts w:ascii="Arial" w:eastAsia="Calibri" w:hAnsi="Arial" w:cs="Arial"/>
          <w:sz w:val="24"/>
          <w:szCs w:val="24"/>
        </w:rPr>
        <w:t>(3) πρώτους-ες της ατομικής κατάταξης.</w:t>
      </w:r>
    </w:p>
    <w:p w14:paraId="5635281E" w14:textId="5E10CDAC" w:rsidR="00F11BEF" w:rsidRDefault="00E255FD" w:rsidP="00B90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B90F6A" w:rsidRPr="00B90F6A">
        <w:rPr>
          <w:b/>
          <w:sz w:val="26"/>
          <w:szCs w:val="26"/>
        </w:rPr>
        <w:t xml:space="preserve">. </w:t>
      </w:r>
      <w:r w:rsidR="00B90F6A" w:rsidRPr="00F11BEF">
        <w:rPr>
          <w:rFonts w:ascii="Arial" w:hAnsi="Arial" w:cs="Arial"/>
          <w:b/>
          <w:sz w:val="24"/>
          <w:szCs w:val="24"/>
          <w:u w:val="single"/>
        </w:rPr>
        <w:t xml:space="preserve">ΟΙΚΟΝΟΜΙΚΑ </w:t>
      </w:r>
    </w:p>
    <w:p w14:paraId="11FA82AF" w14:textId="4BE5BC96" w:rsidR="00621CB0" w:rsidRDefault="003D4DDF" w:rsidP="00FC4205">
      <w:pPr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B90F6A" w:rsidRPr="00B90F6A">
        <w:rPr>
          <w:b/>
        </w:rPr>
        <w:t xml:space="preserve">  </w:t>
      </w:r>
      <w:r w:rsidR="00B90F6A" w:rsidRPr="00F14E6B">
        <w:rPr>
          <w:rFonts w:ascii="Arial" w:hAnsi="Arial" w:cs="Arial"/>
          <w:sz w:val="24"/>
          <w:szCs w:val="24"/>
        </w:rPr>
        <w:t xml:space="preserve">Έξοδα μετακίνησης </w:t>
      </w:r>
      <w:r w:rsidR="0055439F" w:rsidRPr="00F14E6B">
        <w:rPr>
          <w:rFonts w:ascii="Arial" w:hAnsi="Arial" w:cs="Arial"/>
          <w:sz w:val="24"/>
          <w:szCs w:val="24"/>
        </w:rPr>
        <w:t xml:space="preserve">δεν θα </w:t>
      </w:r>
      <w:r w:rsidR="00D967DC" w:rsidRPr="00F14E6B">
        <w:rPr>
          <w:rFonts w:ascii="Arial" w:hAnsi="Arial" w:cs="Arial"/>
          <w:sz w:val="24"/>
          <w:szCs w:val="24"/>
        </w:rPr>
        <w:t>δοθούν</w:t>
      </w:r>
      <w:r w:rsidR="0055439F" w:rsidRPr="00F14E6B">
        <w:rPr>
          <w:rFonts w:ascii="Arial" w:hAnsi="Arial" w:cs="Arial"/>
          <w:sz w:val="24"/>
          <w:szCs w:val="24"/>
        </w:rPr>
        <w:t>.</w:t>
      </w:r>
    </w:p>
    <w:p w14:paraId="47809E3C" w14:textId="77777777" w:rsidR="00621CB0" w:rsidRDefault="00621CB0" w:rsidP="00FC4205">
      <w:pPr>
        <w:rPr>
          <w:rFonts w:ascii="Arial" w:hAnsi="Arial" w:cs="Arial"/>
          <w:sz w:val="24"/>
          <w:szCs w:val="24"/>
        </w:rPr>
      </w:pPr>
    </w:p>
    <w:p w14:paraId="4C88DA5F" w14:textId="128A6FD3" w:rsidR="009F06EC" w:rsidRPr="009F06EC" w:rsidRDefault="00FC4205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4205">
        <w:t xml:space="preserve"> </w:t>
      </w:r>
      <w:r w:rsidRPr="00FC4205">
        <w:rPr>
          <w:rFonts w:ascii="Arial" w:hAnsi="Arial" w:cs="Arial"/>
          <w:b/>
          <w:bCs/>
          <w:sz w:val="24"/>
          <w:szCs w:val="24"/>
          <w:u w:val="single"/>
        </w:rPr>
        <w:t>10.</w:t>
      </w:r>
      <w:r w:rsidR="009F06EC" w:rsidRPr="009F06EC">
        <w:t xml:space="preserve"> </w:t>
      </w:r>
      <w:r w:rsidR="009F06EC" w:rsidRPr="009F06EC">
        <w:rPr>
          <w:rFonts w:ascii="Arial" w:hAnsi="Arial" w:cs="Arial"/>
          <w:b/>
          <w:bCs/>
          <w:sz w:val="24"/>
          <w:szCs w:val="24"/>
          <w:u w:val="single"/>
        </w:rPr>
        <w:t>ΠΡΟΫΠΟΘΕΣΕΙΣ  ΣΥΜΜΕΤΟΧΗΣ  ΣΤΟ ΠΑΝΕΛΛΗΝΙΟ  ΠΡΩΤΑΘΛΗΜΑ  ΔΡΟΜΟΥ ΣΕ  ΑΝΩΜΑΛΟ  ΕΔΑΦΟΣ  (25 - 2 - 2024).</w:t>
      </w:r>
    </w:p>
    <w:p w14:paraId="392E401C" w14:textId="77777777" w:rsidR="009F06EC" w:rsidRPr="009F06EC" w:rsidRDefault="009F06EC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06EC">
        <w:rPr>
          <w:rFonts w:ascii="Arial" w:hAnsi="Arial" w:cs="Arial"/>
          <w:b/>
          <w:bCs/>
          <w:sz w:val="24"/>
          <w:szCs w:val="24"/>
          <w:u w:val="single"/>
        </w:rPr>
        <w:t>1) Η συμμετοχή των αθλητών – αθλητριών σε ένα τουλάχιστον περιφερειακό αγώνα (ανεξάρτητα από την κατηγορία και την χιλιομετρική απόσταση που συμμετείχαν), αποτελεί προϋπόθεση για τη συμμετοχή τους στο Πανελλήνιο Πρωτάθλημα Δρόμου σε Ανώμαλο Έδαφος (25 – 2 - 2024).</w:t>
      </w:r>
    </w:p>
    <w:p w14:paraId="417A4D91" w14:textId="63F0B144" w:rsidR="009F06EC" w:rsidRPr="009F06EC" w:rsidRDefault="009F06EC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06EC">
        <w:rPr>
          <w:rFonts w:ascii="Arial" w:hAnsi="Arial" w:cs="Arial"/>
          <w:b/>
          <w:bCs/>
          <w:sz w:val="24"/>
          <w:szCs w:val="24"/>
          <w:u w:val="single"/>
        </w:rPr>
        <w:t>Οι αθλητές – αθλήτριες άνω των 35 ετών, εκτός από την προϋπόθεση συμμετοχής στους Περιφερειακούς αγώνες, θα πρέπει να εκπληρώνουν και τις υπόλοιπες προϋποθέσεις που θα αναφέρονται στην προκήρυξη του Πανελληνίου Πρωταθλήματος.</w:t>
      </w:r>
    </w:p>
    <w:p w14:paraId="3D5D0B96" w14:textId="075FFE19" w:rsidR="009F06EC" w:rsidRPr="009F06EC" w:rsidRDefault="009F06EC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06EC">
        <w:rPr>
          <w:rFonts w:ascii="Arial" w:hAnsi="Arial" w:cs="Arial"/>
          <w:b/>
          <w:bCs/>
          <w:sz w:val="24"/>
          <w:szCs w:val="24"/>
          <w:u w:val="single"/>
        </w:rPr>
        <w:t xml:space="preserve">2).  Επίσης θα έχουν δικαίωμα συμμετοχής στο Πανελλήνιο Πρωτάθλημα Δρόμου σε Ανώμαλο Έδαφος, ανεξάρτητα εάν έχουν συμμετάσχει ή όχι στους περιφερειακούς αγώνες (Α΄ Φάση) και οι παρακάτω αθλητές - αθλήτριες: </w:t>
      </w:r>
    </w:p>
    <w:p w14:paraId="47F8A80B" w14:textId="08A3AF6C" w:rsidR="009F06EC" w:rsidRPr="009F06EC" w:rsidRDefault="009F06EC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06EC">
        <w:rPr>
          <w:rFonts w:ascii="Arial" w:hAnsi="Arial" w:cs="Arial"/>
          <w:b/>
          <w:bCs/>
          <w:sz w:val="24"/>
          <w:szCs w:val="24"/>
          <w:u w:val="single"/>
        </w:rPr>
        <w:t xml:space="preserve">α). Οι επιλεγμένοι αθλητές – αθλήτριες για το 2024, στις κατηγορίες του σχεδιασμού του Σ.Ε.Γ.Α.Σ., στην κατηγορία στήριξης και στις </w:t>
      </w:r>
      <w:proofErr w:type="spellStart"/>
      <w:r w:rsidRPr="009F06EC">
        <w:rPr>
          <w:rFonts w:ascii="Arial" w:hAnsi="Arial" w:cs="Arial"/>
          <w:b/>
          <w:bCs/>
          <w:sz w:val="24"/>
          <w:szCs w:val="24"/>
          <w:u w:val="single"/>
        </w:rPr>
        <w:t>προεθνικές</w:t>
      </w:r>
      <w:proofErr w:type="spellEnd"/>
      <w:r w:rsidRPr="009F06EC">
        <w:rPr>
          <w:rFonts w:ascii="Arial" w:hAnsi="Arial" w:cs="Arial"/>
          <w:b/>
          <w:bCs/>
          <w:sz w:val="24"/>
          <w:szCs w:val="24"/>
          <w:u w:val="single"/>
        </w:rPr>
        <w:t xml:space="preserve"> ομάδες  Κ18 – Κ20.</w:t>
      </w:r>
    </w:p>
    <w:p w14:paraId="29539540" w14:textId="77777777" w:rsidR="009F06EC" w:rsidRPr="009F06EC" w:rsidRDefault="009F06EC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06EC">
        <w:rPr>
          <w:rFonts w:ascii="Arial" w:hAnsi="Arial" w:cs="Arial"/>
          <w:b/>
          <w:bCs/>
          <w:sz w:val="24"/>
          <w:szCs w:val="24"/>
          <w:u w:val="single"/>
        </w:rPr>
        <w:t>β) Οι οκτώ (8) πρώτοι νικητές – νικήτριες των αγωνισμάτων του πανελληνίου πρωταθλήματος δρόμου σε ανώμαλο έδαφος 2023 (19/11), ανεξάρτητα με την  ηλικιακή κατηγορία που αγωνίσθηκαν το 2023 ή την κατηγορία που θα αγωνιστούν το 2024.</w:t>
      </w:r>
    </w:p>
    <w:p w14:paraId="15993C54" w14:textId="0A8D6767" w:rsidR="009F06EC" w:rsidRPr="009F06EC" w:rsidRDefault="009F06EC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06EC">
        <w:rPr>
          <w:rFonts w:ascii="Arial" w:hAnsi="Arial" w:cs="Arial"/>
          <w:b/>
          <w:bCs/>
          <w:sz w:val="24"/>
          <w:szCs w:val="24"/>
          <w:u w:val="single"/>
        </w:rPr>
        <w:t xml:space="preserve">γ) Οι τρεις (3) πρώτοι νικητές – νικήτριες των πανελληνίων πρωταθλημάτων ανοιχτού και κλειστού στίβου 2023,  των αγωνισμάτων δρόμων μεσαίων και μεγάλων αποστάσεων από τα 600μ. και μεγαλύτερης απόστασης, για τις κατηγορίες Α/Γ – Κ23 </w:t>
      </w:r>
      <w:r w:rsidRPr="009F06E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(Α/Γ) – Κ20 (Α/Γ) – Κ18 (Α/Γ), Κ16 (Α/Κ) «ξεχωριστά για κάθε όμιλο», ανεξάρτητα με την κατηγορία που αγωνίσθηκαν το 2023 ή την κατηγορία  που θα αγωνιστούν το 2024.</w:t>
      </w:r>
    </w:p>
    <w:p w14:paraId="0EEC889C" w14:textId="6DC4917D" w:rsidR="00FC4205" w:rsidRDefault="009F06EC" w:rsidP="009F06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06EC">
        <w:rPr>
          <w:rFonts w:ascii="Arial" w:hAnsi="Arial" w:cs="Arial"/>
          <w:b/>
          <w:bCs/>
          <w:sz w:val="24"/>
          <w:szCs w:val="24"/>
          <w:u w:val="single"/>
        </w:rPr>
        <w:t>δ) Τέλος το κάθε σωματείο θα έχει δικαίωμα συμμετοχής επιπλέον των παραπάνω και με τέσσερις (4) ακόμα αθλητές – αθλήτριες συνολικά, σε όλες τις κατηγορίες του πανελληνίου πρωταθλήματος δρόμου σε ανώμαλο έδαφος 2024.</w:t>
      </w:r>
      <w:r w:rsidR="00FC4205" w:rsidRPr="00FC420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90E55A8" w14:textId="77777777" w:rsidR="009F06EC" w:rsidRPr="00FC4205" w:rsidRDefault="009F06EC" w:rsidP="009F06EC">
      <w:pPr>
        <w:rPr>
          <w:rFonts w:ascii="Arial" w:hAnsi="Arial" w:cs="Arial"/>
          <w:sz w:val="24"/>
          <w:szCs w:val="24"/>
        </w:rPr>
      </w:pPr>
    </w:p>
    <w:p w14:paraId="2D2F8800" w14:textId="56C77F5B" w:rsidR="00B90F6A" w:rsidRPr="00B90F6A" w:rsidRDefault="00B32BD5" w:rsidP="00B90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C4205">
        <w:rPr>
          <w:b/>
          <w:sz w:val="26"/>
          <w:szCs w:val="26"/>
        </w:rPr>
        <w:t>1</w:t>
      </w:r>
      <w:r w:rsidR="00B90F6A" w:rsidRPr="00B90F6A">
        <w:rPr>
          <w:b/>
          <w:sz w:val="26"/>
          <w:szCs w:val="26"/>
        </w:rPr>
        <w:t xml:space="preserve">. </w:t>
      </w:r>
      <w:r w:rsidR="00B90F6A" w:rsidRPr="00F11BEF">
        <w:rPr>
          <w:rFonts w:ascii="Arial" w:hAnsi="Arial" w:cs="Arial"/>
          <w:b/>
          <w:sz w:val="24"/>
          <w:szCs w:val="24"/>
          <w:u w:val="single"/>
        </w:rPr>
        <w:t>ΓΕΝΙΚΑ</w:t>
      </w:r>
      <w:r w:rsidR="00B90F6A" w:rsidRPr="00B90F6A">
        <w:rPr>
          <w:b/>
          <w:sz w:val="26"/>
          <w:szCs w:val="26"/>
        </w:rPr>
        <w:t xml:space="preserve"> </w:t>
      </w:r>
    </w:p>
    <w:p w14:paraId="13812538" w14:textId="4B69B838" w:rsidR="0084652A" w:rsidRPr="00F14E6B" w:rsidRDefault="00B90F6A" w:rsidP="0084652A">
      <w:pPr>
        <w:pStyle w:val="a7"/>
        <w:jc w:val="both"/>
        <w:rPr>
          <w:rFonts w:ascii="Arial" w:hAnsi="Arial" w:cs="Arial"/>
          <w:sz w:val="24"/>
          <w:szCs w:val="24"/>
        </w:rPr>
      </w:pPr>
      <w:r w:rsidRPr="00B90F6A">
        <w:rPr>
          <w:b/>
        </w:rPr>
        <w:t xml:space="preserve"> </w:t>
      </w:r>
      <w:r w:rsidRPr="00F14E6B">
        <w:rPr>
          <w:rFonts w:ascii="Arial" w:hAnsi="Arial" w:cs="Arial"/>
          <w:sz w:val="24"/>
          <w:szCs w:val="24"/>
        </w:rPr>
        <w:t>α) Στους  αγώνες θα ισχύσουν οι</w:t>
      </w:r>
      <w:r w:rsidR="00AB39AE">
        <w:rPr>
          <w:rFonts w:ascii="Arial" w:hAnsi="Arial" w:cs="Arial"/>
          <w:sz w:val="24"/>
          <w:szCs w:val="24"/>
        </w:rPr>
        <w:t xml:space="preserve"> κανονισμοί στίβου 202</w:t>
      </w:r>
      <w:r w:rsidR="00F11BEF">
        <w:rPr>
          <w:rFonts w:ascii="Arial" w:hAnsi="Arial" w:cs="Arial"/>
          <w:sz w:val="24"/>
          <w:szCs w:val="24"/>
        </w:rPr>
        <w:t>3</w:t>
      </w:r>
      <w:r w:rsidR="009F06EC">
        <w:rPr>
          <w:rFonts w:ascii="Arial" w:hAnsi="Arial" w:cs="Arial"/>
          <w:sz w:val="24"/>
          <w:szCs w:val="24"/>
        </w:rPr>
        <w:t>.</w:t>
      </w:r>
    </w:p>
    <w:p w14:paraId="5C7D982E" w14:textId="77777777" w:rsidR="00C46AED" w:rsidRPr="00C46AED" w:rsidRDefault="003D1490" w:rsidP="00C46AED">
      <w:pPr>
        <w:pStyle w:val="Print-FromToSubjectDate"/>
        <w:pBdr>
          <w:left w:val="none" w:sz="0" w:space="0" w:color="auto"/>
        </w:pBdr>
        <w:jc w:val="both"/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>β</w:t>
      </w:r>
      <w:r w:rsidR="00C46AED" w:rsidRPr="00C46AED">
        <w:rPr>
          <w:rFonts w:cs="Arial"/>
          <w:bCs/>
          <w:sz w:val="24"/>
          <w:szCs w:val="24"/>
          <w:lang w:val="el-GR"/>
        </w:rPr>
        <w:t>) Αγωνιστική στολή-εμφάνιση αθλητών – αθλητριών:</w:t>
      </w:r>
    </w:p>
    <w:p w14:paraId="5943F773" w14:textId="77777777" w:rsidR="0055439F" w:rsidRDefault="00C46AED" w:rsidP="00C46AED">
      <w:pPr>
        <w:jc w:val="both"/>
        <w:rPr>
          <w:rFonts w:ascii="Arial" w:eastAsia="Calibri" w:hAnsi="Arial" w:cs="Arial"/>
          <w:sz w:val="24"/>
          <w:szCs w:val="24"/>
        </w:rPr>
      </w:pPr>
      <w:r w:rsidRPr="006A255B">
        <w:rPr>
          <w:rFonts w:ascii="Arial" w:eastAsia="Calibri" w:hAnsi="Arial" w:cs="Arial"/>
          <w:sz w:val="24"/>
          <w:szCs w:val="24"/>
        </w:rPr>
        <w:t>Οι αθλητές-</w:t>
      </w:r>
      <w:proofErr w:type="spellStart"/>
      <w:r w:rsidRPr="006A255B">
        <w:rPr>
          <w:rFonts w:ascii="Arial" w:eastAsia="Calibri" w:hAnsi="Arial" w:cs="Arial"/>
          <w:sz w:val="24"/>
          <w:szCs w:val="24"/>
        </w:rPr>
        <w:t>τριες</w:t>
      </w:r>
      <w:proofErr w:type="spellEnd"/>
      <w:r w:rsidRPr="006A255B">
        <w:rPr>
          <w:rFonts w:ascii="Arial" w:eastAsia="Calibri" w:hAnsi="Arial" w:cs="Arial"/>
          <w:sz w:val="24"/>
          <w:szCs w:val="24"/>
        </w:rPr>
        <w:t xml:space="preserve"> θα πρέπει να φορούν και να αγωνίζονται </w:t>
      </w:r>
      <w:r w:rsidRPr="006A255B">
        <w:rPr>
          <w:rFonts w:ascii="Arial" w:eastAsia="Calibri" w:hAnsi="Arial" w:cs="Arial"/>
          <w:b/>
          <w:sz w:val="24"/>
          <w:szCs w:val="24"/>
          <w:u w:val="single"/>
        </w:rPr>
        <w:t>ΜΟΝΟ</w:t>
      </w:r>
      <w:r w:rsidRPr="006A255B">
        <w:rPr>
          <w:rFonts w:ascii="Arial" w:eastAsia="Calibri" w:hAnsi="Arial" w:cs="Arial"/>
          <w:sz w:val="24"/>
          <w:szCs w:val="24"/>
        </w:rPr>
        <w:t xml:space="preserve"> με την επίσημη </w:t>
      </w:r>
      <w:r>
        <w:rPr>
          <w:rFonts w:ascii="Arial" w:eastAsia="Calibri" w:hAnsi="Arial" w:cs="Arial"/>
          <w:sz w:val="24"/>
          <w:szCs w:val="24"/>
        </w:rPr>
        <w:t>στολή (φανέλα, σορτς</w:t>
      </w:r>
      <w:r w:rsidRPr="006A255B">
        <w:rPr>
          <w:rFonts w:ascii="Arial" w:eastAsia="Calibri" w:hAnsi="Arial" w:cs="Arial"/>
          <w:sz w:val="24"/>
          <w:szCs w:val="24"/>
        </w:rPr>
        <w:t xml:space="preserve">) του συλλόγου </w:t>
      </w:r>
      <w:r>
        <w:rPr>
          <w:rFonts w:ascii="Arial" w:eastAsia="Calibri" w:hAnsi="Arial" w:cs="Arial"/>
          <w:sz w:val="24"/>
          <w:szCs w:val="24"/>
        </w:rPr>
        <w:t>τους</w:t>
      </w:r>
      <w:r w:rsidRPr="006A255B">
        <w:rPr>
          <w:rFonts w:ascii="Arial" w:eastAsia="Calibri" w:hAnsi="Arial" w:cs="Arial"/>
          <w:sz w:val="24"/>
          <w:szCs w:val="24"/>
        </w:rPr>
        <w:t>. Ο κανονισμός αυτός θα έχει εφαρμογή εκτός από την αγωνιστική εμφάνιση και για τη φόρμα του αθλητή-</w:t>
      </w:r>
      <w:proofErr w:type="spellStart"/>
      <w:r w:rsidRPr="006A255B">
        <w:rPr>
          <w:rFonts w:ascii="Arial" w:eastAsia="Calibri" w:hAnsi="Arial" w:cs="Arial"/>
          <w:sz w:val="24"/>
          <w:szCs w:val="24"/>
        </w:rPr>
        <w:t>τριας</w:t>
      </w:r>
      <w:proofErr w:type="spellEnd"/>
      <w:r w:rsidRPr="006A255B">
        <w:rPr>
          <w:rFonts w:ascii="Arial" w:eastAsia="Calibri" w:hAnsi="Arial" w:cs="Arial"/>
          <w:sz w:val="24"/>
          <w:szCs w:val="24"/>
        </w:rPr>
        <w:t>.</w:t>
      </w:r>
    </w:p>
    <w:p w14:paraId="1F78CF58" w14:textId="77777777" w:rsidR="003D4DDF" w:rsidRDefault="0041406F" w:rsidP="00C46AE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γ</w:t>
      </w:r>
      <w:r w:rsidR="003D4DDF">
        <w:rPr>
          <w:rFonts w:ascii="Arial" w:eastAsia="Calibri" w:hAnsi="Arial" w:cs="Arial"/>
          <w:sz w:val="24"/>
          <w:szCs w:val="24"/>
        </w:rPr>
        <w:t>) Εάν οι δηλώσεις συμμετοχής σε κάποια κατηγορία είναι 3 ή και λιγότερες τότε η κατηγορία αυτή θα συγχωνευθεί στην αμέσως μεγαλύτερη ηλικιακά κατηγορία.</w:t>
      </w:r>
    </w:p>
    <w:p w14:paraId="78B73144" w14:textId="77777777" w:rsidR="00D72445" w:rsidRPr="00C46AED" w:rsidRDefault="0041406F" w:rsidP="00C46A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δ</w:t>
      </w:r>
      <w:r w:rsidR="00D72445">
        <w:rPr>
          <w:rFonts w:ascii="Arial" w:eastAsia="Calibri" w:hAnsi="Arial" w:cs="Arial"/>
          <w:sz w:val="24"/>
          <w:szCs w:val="24"/>
        </w:rPr>
        <w:t>) Μετά το κλείσιμο των πινακίων στην συγκεκριμένη ώρα, την ημέρα των αγώνων στην αίθουσα κλήσης ΚΑΜΙΑ νέα δήλωση ή αλλαγή δεν γίνεται δεκτή. Για αυτό πρέπει να τηρείται με ακρίβεια το ωρολόγιο πρόγραμμα των δηλώσεων στην αίθουσα κλήσης.</w:t>
      </w:r>
    </w:p>
    <w:p w14:paraId="26E9F6CA" w14:textId="77777777" w:rsidR="004B497A" w:rsidRDefault="0041406F" w:rsidP="004B4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B90F6A" w:rsidRPr="00F14E6B">
        <w:rPr>
          <w:rFonts w:ascii="Arial" w:hAnsi="Arial" w:cs="Arial"/>
          <w:sz w:val="24"/>
          <w:szCs w:val="24"/>
        </w:rPr>
        <w:t xml:space="preserve">) Ότι δεν προβλέπεται από την προκήρυξη θα λύνεται από τον Αλυτάρχη και των αγώνων και τον Τεχνικό Υπεύθυνο των Αγώνων.   </w:t>
      </w:r>
    </w:p>
    <w:p w14:paraId="7CBB939D" w14:textId="28C57E64" w:rsidR="00F11BEF" w:rsidRDefault="0041406F" w:rsidP="004B4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στ)</w:t>
      </w:r>
      <w:r w:rsidR="00B90F6A" w:rsidRPr="00F14E6B">
        <w:rPr>
          <w:rFonts w:ascii="Arial" w:hAnsi="Arial" w:cs="Arial"/>
          <w:sz w:val="24"/>
          <w:szCs w:val="24"/>
        </w:rPr>
        <w:t xml:space="preserve"> </w:t>
      </w:r>
      <w:r w:rsidR="004B497A" w:rsidRPr="00117A16">
        <w:rPr>
          <w:rFonts w:ascii="Arial" w:hAnsi="Arial" w:cs="Arial"/>
          <w:sz w:val="24"/>
          <w:szCs w:val="24"/>
        </w:rPr>
        <w:t xml:space="preserve">Διοικητικοί και </w:t>
      </w:r>
      <w:r w:rsidR="0013784E" w:rsidRPr="00117A16">
        <w:rPr>
          <w:rFonts w:ascii="Arial" w:hAnsi="Arial" w:cs="Arial"/>
          <w:sz w:val="24"/>
          <w:szCs w:val="24"/>
        </w:rPr>
        <w:t>Οργανωτικοί υπεύθυνοι</w:t>
      </w:r>
      <w:r w:rsidRPr="00117A16">
        <w:rPr>
          <w:rFonts w:ascii="Arial" w:hAnsi="Arial" w:cs="Arial"/>
          <w:sz w:val="24"/>
          <w:szCs w:val="24"/>
        </w:rPr>
        <w:t xml:space="preserve"> εκ μ</w:t>
      </w:r>
      <w:r w:rsidR="0013784E" w:rsidRPr="00117A16">
        <w:rPr>
          <w:rFonts w:ascii="Arial" w:hAnsi="Arial" w:cs="Arial"/>
          <w:sz w:val="24"/>
          <w:szCs w:val="24"/>
        </w:rPr>
        <w:t>έρους της ΕΑΣ ορίζ</w:t>
      </w:r>
      <w:r w:rsidR="00621CB0">
        <w:rPr>
          <w:rFonts w:ascii="Arial" w:hAnsi="Arial" w:cs="Arial"/>
          <w:sz w:val="24"/>
          <w:szCs w:val="24"/>
        </w:rPr>
        <w:t>ε</w:t>
      </w:r>
      <w:r w:rsidR="0013784E" w:rsidRPr="00117A16">
        <w:rPr>
          <w:rFonts w:ascii="Arial" w:hAnsi="Arial" w:cs="Arial"/>
          <w:sz w:val="24"/>
          <w:szCs w:val="24"/>
        </w:rPr>
        <w:t xml:space="preserve">ται ο: </w:t>
      </w:r>
      <w:r w:rsidR="00DC014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3784E" w:rsidRPr="002574A5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F11BEF" w:rsidRPr="002574A5">
        <w:rPr>
          <w:rFonts w:ascii="Arial" w:hAnsi="Arial" w:cs="Arial"/>
          <w:sz w:val="24"/>
          <w:szCs w:val="24"/>
        </w:rPr>
        <w:t>Βλασίδης</w:t>
      </w:r>
      <w:proofErr w:type="spellEnd"/>
      <w:r w:rsidR="0013784E" w:rsidRPr="002574A5">
        <w:rPr>
          <w:rFonts w:ascii="Arial" w:hAnsi="Arial" w:cs="Arial"/>
          <w:sz w:val="24"/>
          <w:szCs w:val="24"/>
        </w:rPr>
        <w:t xml:space="preserve"> Δημήτριος</w:t>
      </w:r>
      <w:r w:rsidR="004B497A" w:rsidRPr="002574A5">
        <w:rPr>
          <w:rFonts w:ascii="Arial" w:hAnsi="Arial" w:cs="Arial"/>
          <w:sz w:val="24"/>
          <w:szCs w:val="24"/>
        </w:rPr>
        <w:t xml:space="preserve"> – </w:t>
      </w:r>
      <w:r w:rsidR="00F11BEF" w:rsidRPr="002574A5">
        <w:rPr>
          <w:rFonts w:ascii="Arial" w:hAnsi="Arial" w:cs="Arial"/>
          <w:sz w:val="24"/>
          <w:szCs w:val="24"/>
        </w:rPr>
        <w:t xml:space="preserve"> Ταμίας</w:t>
      </w:r>
      <w:r w:rsidR="004B497A" w:rsidRPr="002574A5">
        <w:rPr>
          <w:rFonts w:ascii="Arial" w:hAnsi="Arial" w:cs="Arial"/>
          <w:sz w:val="24"/>
          <w:szCs w:val="24"/>
        </w:rPr>
        <w:t xml:space="preserve"> της ΕΑΣ</w:t>
      </w:r>
      <w:r w:rsidR="0013784E" w:rsidRPr="002574A5">
        <w:rPr>
          <w:rFonts w:ascii="Arial" w:hAnsi="Arial" w:cs="Arial"/>
          <w:sz w:val="24"/>
          <w:szCs w:val="24"/>
        </w:rPr>
        <w:t xml:space="preserve"> </w:t>
      </w:r>
      <w:r w:rsidR="00DC014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447277A" w14:textId="77777777" w:rsidR="00273908" w:rsidRDefault="00B90F6A" w:rsidP="00273908">
      <w:pPr>
        <w:rPr>
          <w:rFonts w:ascii="Arial" w:hAnsi="Arial" w:cs="Arial"/>
          <w:sz w:val="24"/>
          <w:szCs w:val="24"/>
        </w:rPr>
      </w:pPr>
      <w:r w:rsidRPr="00F14E6B">
        <w:rPr>
          <w:rFonts w:ascii="Arial" w:hAnsi="Arial" w:cs="Arial"/>
          <w:sz w:val="24"/>
          <w:szCs w:val="24"/>
        </w:rPr>
        <w:t xml:space="preserve"> </w:t>
      </w:r>
      <w:r w:rsidR="003D4DDF">
        <w:rPr>
          <w:rFonts w:ascii="Arial" w:hAnsi="Arial" w:cs="Arial"/>
          <w:sz w:val="24"/>
          <w:szCs w:val="24"/>
        </w:rPr>
        <w:t>ζ</w:t>
      </w:r>
      <w:r w:rsidRPr="00F14E6B">
        <w:rPr>
          <w:rFonts w:ascii="Arial" w:hAnsi="Arial" w:cs="Arial"/>
          <w:sz w:val="24"/>
          <w:szCs w:val="24"/>
        </w:rPr>
        <w:t xml:space="preserve">) Τεχνικός Υπεύθυνος των αγώνων ορίζεται ο </w:t>
      </w:r>
      <w:r w:rsidR="00A2037E" w:rsidRPr="00F14E6B">
        <w:rPr>
          <w:rFonts w:ascii="Arial" w:hAnsi="Arial" w:cs="Arial"/>
          <w:sz w:val="24"/>
          <w:szCs w:val="24"/>
        </w:rPr>
        <w:t>Τεχνικός</w:t>
      </w:r>
      <w:r w:rsidRPr="00F14E6B">
        <w:rPr>
          <w:rFonts w:ascii="Arial" w:hAnsi="Arial" w:cs="Arial"/>
          <w:sz w:val="24"/>
          <w:szCs w:val="24"/>
        </w:rPr>
        <w:t xml:space="preserve"> Σ</w:t>
      </w:r>
      <w:r w:rsidR="00230F08" w:rsidRPr="00F14E6B">
        <w:rPr>
          <w:rFonts w:ascii="Arial" w:hAnsi="Arial" w:cs="Arial"/>
          <w:sz w:val="24"/>
          <w:szCs w:val="24"/>
        </w:rPr>
        <w:t>ύμβουλος</w:t>
      </w:r>
      <w:r w:rsidR="000602EF" w:rsidRPr="000602EF">
        <w:rPr>
          <w:rFonts w:ascii="Arial" w:hAnsi="Arial" w:cs="Arial"/>
          <w:sz w:val="24"/>
          <w:szCs w:val="24"/>
        </w:rPr>
        <w:t xml:space="preserve"> </w:t>
      </w:r>
      <w:r w:rsidR="000602EF">
        <w:rPr>
          <w:rFonts w:ascii="Arial" w:hAnsi="Arial" w:cs="Arial"/>
          <w:sz w:val="24"/>
          <w:szCs w:val="24"/>
        </w:rPr>
        <w:t>Ανάπτυξης</w:t>
      </w:r>
      <w:r w:rsidR="00230F08" w:rsidRPr="00F14E6B">
        <w:rPr>
          <w:rFonts w:ascii="Arial" w:hAnsi="Arial" w:cs="Arial"/>
          <w:sz w:val="24"/>
          <w:szCs w:val="24"/>
        </w:rPr>
        <w:t xml:space="preserve"> </w:t>
      </w:r>
      <w:r w:rsidR="00C46AED">
        <w:rPr>
          <w:rFonts w:ascii="Arial" w:hAnsi="Arial" w:cs="Arial"/>
          <w:sz w:val="24"/>
          <w:szCs w:val="24"/>
        </w:rPr>
        <w:t xml:space="preserve">του </w:t>
      </w:r>
      <w:r w:rsidRPr="00F14E6B">
        <w:rPr>
          <w:rFonts w:ascii="Arial" w:hAnsi="Arial" w:cs="Arial"/>
          <w:sz w:val="24"/>
          <w:szCs w:val="24"/>
        </w:rPr>
        <w:t xml:space="preserve">ΣΕΓΑΣ </w:t>
      </w:r>
      <w:r w:rsidR="000602EF">
        <w:rPr>
          <w:rFonts w:ascii="Arial" w:hAnsi="Arial" w:cs="Arial"/>
          <w:sz w:val="24"/>
          <w:szCs w:val="24"/>
        </w:rPr>
        <w:t xml:space="preserve">             </w:t>
      </w:r>
      <w:r w:rsidRPr="00F14E6B">
        <w:rPr>
          <w:rFonts w:ascii="Arial" w:hAnsi="Arial" w:cs="Arial"/>
          <w:sz w:val="24"/>
          <w:szCs w:val="24"/>
        </w:rPr>
        <w:t>κ. Χατζηβασιλείου Χρήστος</w:t>
      </w:r>
      <w:r w:rsidR="00F11BEF">
        <w:rPr>
          <w:rFonts w:ascii="Arial" w:hAnsi="Arial" w:cs="Arial"/>
          <w:sz w:val="24"/>
          <w:szCs w:val="24"/>
        </w:rPr>
        <w:t xml:space="preserve"> και υπεύθυνος εγκατάστασης ο Τεχνικός σύμβουλος της ΕΑΣ κο</w:t>
      </w:r>
      <w:r w:rsidR="00273908">
        <w:rPr>
          <w:rFonts w:ascii="Arial" w:hAnsi="Arial" w:cs="Arial"/>
          <w:sz w:val="24"/>
          <w:szCs w:val="24"/>
        </w:rPr>
        <w:t xml:space="preserve">ς </w:t>
      </w:r>
      <w:proofErr w:type="spellStart"/>
      <w:r w:rsidR="00F11BEF">
        <w:rPr>
          <w:rFonts w:ascii="Arial" w:hAnsi="Arial" w:cs="Arial"/>
          <w:sz w:val="24"/>
          <w:szCs w:val="24"/>
        </w:rPr>
        <w:t>Καϊσίδης</w:t>
      </w:r>
      <w:proofErr w:type="spellEnd"/>
      <w:r w:rsidR="00F11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BEF">
        <w:rPr>
          <w:rFonts w:ascii="Arial" w:hAnsi="Arial" w:cs="Arial"/>
          <w:sz w:val="24"/>
          <w:szCs w:val="24"/>
        </w:rPr>
        <w:t>Μαθταίος</w:t>
      </w:r>
      <w:proofErr w:type="spellEnd"/>
      <w:r w:rsidR="00F11BEF">
        <w:rPr>
          <w:rFonts w:ascii="Arial" w:hAnsi="Arial" w:cs="Arial"/>
          <w:sz w:val="24"/>
          <w:szCs w:val="24"/>
        </w:rPr>
        <w:t>.</w:t>
      </w:r>
    </w:p>
    <w:p w14:paraId="3A66A5A2" w14:textId="20643514" w:rsidR="008B24E4" w:rsidRPr="002574A5" w:rsidRDefault="00273908" w:rsidP="00CD277A">
      <w:pPr>
        <w:rPr>
          <w:rFonts w:ascii="Arial" w:hAnsi="Arial" w:cs="Arial"/>
          <w:sz w:val="24"/>
          <w:szCs w:val="24"/>
        </w:rPr>
      </w:pPr>
      <w:r w:rsidRPr="005B2F3D">
        <w:rPr>
          <w:noProof/>
          <w:lang w:eastAsia="el-GR"/>
        </w:rPr>
        <w:drawing>
          <wp:inline distT="0" distB="0" distL="0" distR="0" wp14:anchorId="3FE2A122" wp14:editId="7A922537">
            <wp:extent cx="5969000" cy="1295400"/>
            <wp:effectExtent l="0" t="0" r="0" b="0"/>
            <wp:docPr id="4" name="Εικόνα 4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5D5">
        <w:rPr>
          <w:b/>
        </w:rPr>
        <w:t xml:space="preserve">     </w:t>
      </w:r>
    </w:p>
    <w:p w14:paraId="0EED1C7C" w14:textId="77777777" w:rsidR="0013784E" w:rsidRPr="006A60C2" w:rsidRDefault="00CD277A" w:rsidP="00CD277A">
      <w:pPr>
        <w:rPr>
          <w:b/>
          <w:lang w:val="en-US"/>
        </w:rPr>
      </w:pPr>
      <w:r w:rsidRPr="00CD277A">
        <w:rPr>
          <w:b/>
        </w:rPr>
        <w:t>ΣΥΝΗΜΜΕΝΑ:</w:t>
      </w:r>
    </w:p>
    <w:p w14:paraId="396A725A" w14:textId="77777777" w:rsidR="00B90F6A" w:rsidRDefault="00CD277A" w:rsidP="00CD277A">
      <w:pPr>
        <w:pStyle w:val="a3"/>
        <w:numPr>
          <w:ilvl w:val="0"/>
          <w:numId w:val="4"/>
        </w:numPr>
        <w:rPr>
          <w:b/>
        </w:rPr>
      </w:pPr>
      <w:r w:rsidRPr="00CD277A">
        <w:rPr>
          <w:b/>
        </w:rPr>
        <w:t>ENTΥΠΑ ΔΗΛΩΣΕΩΝ ΣΥΜΜΕΤΟΧΗΣ</w:t>
      </w:r>
    </w:p>
    <w:p w14:paraId="43B1AE1A" w14:textId="53AA68CC" w:rsidR="00CF4FFF" w:rsidRDefault="00F14E6B" w:rsidP="00B90F6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ΠΡΟΓΡΑΜΜΑ ΑΓΩΝΩΝ</w:t>
      </w:r>
    </w:p>
    <w:p w14:paraId="4B8330F3" w14:textId="4A4A983C" w:rsidR="00DA6440" w:rsidRDefault="00DA6440" w:rsidP="00DA6440">
      <w:pPr>
        <w:rPr>
          <w:b/>
        </w:rPr>
      </w:pPr>
    </w:p>
    <w:p w14:paraId="2ABF0EF7" w14:textId="77777777" w:rsidR="00DA6440" w:rsidRPr="00DA6440" w:rsidRDefault="00DA6440" w:rsidP="00DA6440">
      <w:pPr>
        <w:rPr>
          <w:b/>
        </w:rPr>
      </w:pPr>
    </w:p>
    <w:p w14:paraId="1270F942" w14:textId="1222ED2E" w:rsidR="0013784E" w:rsidRPr="00C46AED" w:rsidRDefault="006E1CE7" w:rsidP="008B24E4">
      <w:pPr>
        <w:pStyle w:val="a3"/>
        <w:ind w:left="615"/>
        <w:rPr>
          <w:b/>
        </w:rPr>
      </w:pPr>
      <w:r>
        <w:rPr>
          <w:noProof/>
          <w:lang w:eastAsia="el-GR"/>
        </w:rPr>
        <w:lastRenderedPageBreak/>
        <w:drawing>
          <wp:inline distT="0" distB="0" distL="0" distR="0" wp14:anchorId="47CA3E32" wp14:editId="4EEFEB11">
            <wp:extent cx="6480810" cy="3797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84E" w:rsidRPr="00C46AED" w:rsidSect="00273908">
      <w:footerReference w:type="default" r:id="rId11"/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2BD9" w14:textId="77777777" w:rsidR="003573AC" w:rsidRDefault="003573AC" w:rsidP="004B14D5">
      <w:pPr>
        <w:spacing w:after="0" w:line="240" w:lineRule="auto"/>
      </w:pPr>
      <w:r>
        <w:separator/>
      </w:r>
    </w:p>
  </w:endnote>
  <w:endnote w:type="continuationSeparator" w:id="0">
    <w:p w14:paraId="59A48231" w14:textId="77777777" w:rsidR="003573AC" w:rsidRDefault="003573AC" w:rsidP="004B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67782"/>
      <w:docPartObj>
        <w:docPartGallery w:val="Page Numbers (Bottom of Page)"/>
        <w:docPartUnique/>
      </w:docPartObj>
    </w:sdtPr>
    <w:sdtEndPr/>
    <w:sdtContent>
      <w:p w14:paraId="3D7C45C5" w14:textId="77777777" w:rsidR="003E17FC" w:rsidRDefault="008917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D68E9" w14:textId="77777777" w:rsidR="003E17FC" w:rsidRDefault="003E1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6FFD7" w14:textId="77777777" w:rsidR="003573AC" w:rsidRDefault="003573AC" w:rsidP="004B14D5">
      <w:pPr>
        <w:spacing w:after="0" w:line="240" w:lineRule="auto"/>
      </w:pPr>
      <w:r>
        <w:separator/>
      </w:r>
    </w:p>
  </w:footnote>
  <w:footnote w:type="continuationSeparator" w:id="0">
    <w:p w14:paraId="4AD4EA95" w14:textId="77777777" w:rsidR="003573AC" w:rsidRDefault="003573AC" w:rsidP="004B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A5E"/>
    <w:multiLevelType w:val="singleLevel"/>
    <w:tmpl w:val="FFFFFFFF"/>
    <w:lvl w:ilvl="0">
      <w:start w:val="3"/>
      <w:numFmt w:val="decimal"/>
      <w:pStyle w:val="3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u w:val="single"/>
      </w:rPr>
    </w:lvl>
  </w:abstractNum>
  <w:abstractNum w:abstractNumId="1">
    <w:nsid w:val="15FB69A4"/>
    <w:multiLevelType w:val="hybridMultilevel"/>
    <w:tmpl w:val="D916D714"/>
    <w:lvl w:ilvl="0" w:tplc="B58C31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873"/>
    <w:multiLevelType w:val="hybridMultilevel"/>
    <w:tmpl w:val="37226B68"/>
    <w:lvl w:ilvl="0" w:tplc="3ACADC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99218A"/>
    <w:multiLevelType w:val="hybridMultilevel"/>
    <w:tmpl w:val="06D6A280"/>
    <w:lvl w:ilvl="0" w:tplc="E1807C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75C5"/>
    <w:multiLevelType w:val="hybridMultilevel"/>
    <w:tmpl w:val="1F044072"/>
    <w:lvl w:ilvl="0" w:tplc="FBEE974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CC4"/>
    <w:rsid w:val="00012377"/>
    <w:rsid w:val="00014345"/>
    <w:rsid w:val="00033624"/>
    <w:rsid w:val="00042469"/>
    <w:rsid w:val="00046F26"/>
    <w:rsid w:val="0005066F"/>
    <w:rsid w:val="00053180"/>
    <w:rsid w:val="00055936"/>
    <w:rsid w:val="000602EF"/>
    <w:rsid w:val="00071371"/>
    <w:rsid w:val="00086400"/>
    <w:rsid w:val="0009088D"/>
    <w:rsid w:val="000D66A7"/>
    <w:rsid w:val="0011212C"/>
    <w:rsid w:val="00117A16"/>
    <w:rsid w:val="0013784E"/>
    <w:rsid w:val="0014075F"/>
    <w:rsid w:val="00153E37"/>
    <w:rsid w:val="00161AA0"/>
    <w:rsid w:val="0017358F"/>
    <w:rsid w:val="0019178D"/>
    <w:rsid w:val="001953B5"/>
    <w:rsid w:val="001A398C"/>
    <w:rsid w:val="001B7FB3"/>
    <w:rsid w:val="001C1BD5"/>
    <w:rsid w:val="001D1510"/>
    <w:rsid w:val="001E01F1"/>
    <w:rsid w:val="001E3F36"/>
    <w:rsid w:val="001E7C8E"/>
    <w:rsid w:val="0022602B"/>
    <w:rsid w:val="00230F08"/>
    <w:rsid w:val="0025287E"/>
    <w:rsid w:val="002574A5"/>
    <w:rsid w:val="00267372"/>
    <w:rsid w:val="00267CE9"/>
    <w:rsid w:val="00273908"/>
    <w:rsid w:val="002B24E1"/>
    <w:rsid w:val="002D05D5"/>
    <w:rsid w:val="002E79CA"/>
    <w:rsid w:val="00304D13"/>
    <w:rsid w:val="00312D39"/>
    <w:rsid w:val="003573AC"/>
    <w:rsid w:val="00361EDB"/>
    <w:rsid w:val="00361FC5"/>
    <w:rsid w:val="003675A2"/>
    <w:rsid w:val="00390EAB"/>
    <w:rsid w:val="003B0745"/>
    <w:rsid w:val="003B0CCD"/>
    <w:rsid w:val="003D1490"/>
    <w:rsid w:val="003D4DDF"/>
    <w:rsid w:val="003E17FC"/>
    <w:rsid w:val="0040622D"/>
    <w:rsid w:val="0041406F"/>
    <w:rsid w:val="00424097"/>
    <w:rsid w:val="00426942"/>
    <w:rsid w:val="00430455"/>
    <w:rsid w:val="004352F6"/>
    <w:rsid w:val="00436BA2"/>
    <w:rsid w:val="0044153E"/>
    <w:rsid w:val="0047689E"/>
    <w:rsid w:val="00490BA1"/>
    <w:rsid w:val="004916B7"/>
    <w:rsid w:val="0049370A"/>
    <w:rsid w:val="004B14D5"/>
    <w:rsid w:val="004B497A"/>
    <w:rsid w:val="004B7E9E"/>
    <w:rsid w:val="004D73F8"/>
    <w:rsid w:val="004E5AF9"/>
    <w:rsid w:val="00516FF4"/>
    <w:rsid w:val="00526B2F"/>
    <w:rsid w:val="00532018"/>
    <w:rsid w:val="005466E8"/>
    <w:rsid w:val="005468FF"/>
    <w:rsid w:val="0055439F"/>
    <w:rsid w:val="00557E9B"/>
    <w:rsid w:val="00561232"/>
    <w:rsid w:val="005758A8"/>
    <w:rsid w:val="00576678"/>
    <w:rsid w:val="00576F4B"/>
    <w:rsid w:val="005916FA"/>
    <w:rsid w:val="00592745"/>
    <w:rsid w:val="005D0289"/>
    <w:rsid w:val="005F2ECE"/>
    <w:rsid w:val="00602B5E"/>
    <w:rsid w:val="00621CB0"/>
    <w:rsid w:val="006372A6"/>
    <w:rsid w:val="0064759F"/>
    <w:rsid w:val="00660F92"/>
    <w:rsid w:val="00685BE5"/>
    <w:rsid w:val="00696F27"/>
    <w:rsid w:val="00697D97"/>
    <w:rsid w:val="006A60C2"/>
    <w:rsid w:val="006E1CE7"/>
    <w:rsid w:val="006E1EF1"/>
    <w:rsid w:val="0070449F"/>
    <w:rsid w:val="00746FF2"/>
    <w:rsid w:val="0076086F"/>
    <w:rsid w:val="00766CE3"/>
    <w:rsid w:val="0079258A"/>
    <w:rsid w:val="007938C3"/>
    <w:rsid w:val="007942F9"/>
    <w:rsid w:val="00797CD2"/>
    <w:rsid w:val="007B28FF"/>
    <w:rsid w:val="007E1CBE"/>
    <w:rsid w:val="00804EDC"/>
    <w:rsid w:val="008161E9"/>
    <w:rsid w:val="00821DA1"/>
    <w:rsid w:val="00823346"/>
    <w:rsid w:val="00836E08"/>
    <w:rsid w:val="0084652A"/>
    <w:rsid w:val="0089173A"/>
    <w:rsid w:val="00895A5B"/>
    <w:rsid w:val="008A1149"/>
    <w:rsid w:val="008B1938"/>
    <w:rsid w:val="008B24E4"/>
    <w:rsid w:val="008D2959"/>
    <w:rsid w:val="008D3C3A"/>
    <w:rsid w:val="00910BF2"/>
    <w:rsid w:val="0093363E"/>
    <w:rsid w:val="009605A5"/>
    <w:rsid w:val="009672A7"/>
    <w:rsid w:val="00990845"/>
    <w:rsid w:val="009A37B0"/>
    <w:rsid w:val="009D1F60"/>
    <w:rsid w:val="009D2AC0"/>
    <w:rsid w:val="009E03DA"/>
    <w:rsid w:val="009F06EC"/>
    <w:rsid w:val="00A0748F"/>
    <w:rsid w:val="00A1117A"/>
    <w:rsid w:val="00A2037E"/>
    <w:rsid w:val="00A214B3"/>
    <w:rsid w:val="00A43263"/>
    <w:rsid w:val="00A47C89"/>
    <w:rsid w:val="00A55781"/>
    <w:rsid w:val="00A5583D"/>
    <w:rsid w:val="00A62841"/>
    <w:rsid w:val="00A818A8"/>
    <w:rsid w:val="00A9210F"/>
    <w:rsid w:val="00AA28C8"/>
    <w:rsid w:val="00AB39AE"/>
    <w:rsid w:val="00AC4469"/>
    <w:rsid w:val="00AC65BA"/>
    <w:rsid w:val="00AD0D35"/>
    <w:rsid w:val="00B22A6D"/>
    <w:rsid w:val="00B24908"/>
    <w:rsid w:val="00B32BD5"/>
    <w:rsid w:val="00B52D33"/>
    <w:rsid w:val="00B90F6A"/>
    <w:rsid w:val="00BA0C44"/>
    <w:rsid w:val="00BB65AA"/>
    <w:rsid w:val="00BB7536"/>
    <w:rsid w:val="00BC4F85"/>
    <w:rsid w:val="00BD44EF"/>
    <w:rsid w:val="00BE03B6"/>
    <w:rsid w:val="00BE51A6"/>
    <w:rsid w:val="00BF35B0"/>
    <w:rsid w:val="00C03078"/>
    <w:rsid w:val="00C1164F"/>
    <w:rsid w:val="00C12BA8"/>
    <w:rsid w:val="00C26C75"/>
    <w:rsid w:val="00C46AED"/>
    <w:rsid w:val="00C6742F"/>
    <w:rsid w:val="00C767AE"/>
    <w:rsid w:val="00C87595"/>
    <w:rsid w:val="00CC0CC4"/>
    <w:rsid w:val="00CC4445"/>
    <w:rsid w:val="00CC68B4"/>
    <w:rsid w:val="00CC6A0F"/>
    <w:rsid w:val="00CD277A"/>
    <w:rsid w:val="00CE1DD5"/>
    <w:rsid w:val="00CE2957"/>
    <w:rsid w:val="00CF3DB9"/>
    <w:rsid w:val="00CF4FFF"/>
    <w:rsid w:val="00D04D3A"/>
    <w:rsid w:val="00D22DC8"/>
    <w:rsid w:val="00D41FA5"/>
    <w:rsid w:val="00D4682A"/>
    <w:rsid w:val="00D51A53"/>
    <w:rsid w:val="00D72445"/>
    <w:rsid w:val="00D738C3"/>
    <w:rsid w:val="00D95A83"/>
    <w:rsid w:val="00D967DC"/>
    <w:rsid w:val="00DA6440"/>
    <w:rsid w:val="00DA71CD"/>
    <w:rsid w:val="00DC014B"/>
    <w:rsid w:val="00DC71CC"/>
    <w:rsid w:val="00DE2295"/>
    <w:rsid w:val="00DF18FB"/>
    <w:rsid w:val="00E23A02"/>
    <w:rsid w:val="00E255FD"/>
    <w:rsid w:val="00E36BA5"/>
    <w:rsid w:val="00E42830"/>
    <w:rsid w:val="00E442D4"/>
    <w:rsid w:val="00E53012"/>
    <w:rsid w:val="00E5547E"/>
    <w:rsid w:val="00E5603E"/>
    <w:rsid w:val="00E658B6"/>
    <w:rsid w:val="00E75FC4"/>
    <w:rsid w:val="00E922FE"/>
    <w:rsid w:val="00E9486E"/>
    <w:rsid w:val="00EA0B5E"/>
    <w:rsid w:val="00EA496C"/>
    <w:rsid w:val="00EB1A88"/>
    <w:rsid w:val="00EB4F4C"/>
    <w:rsid w:val="00EC5E69"/>
    <w:rsid w:val="00ED41EF"/>
    <w:rsid w:val="00EE3450"/>
    <w:rsid w:val="00EE4DB5"/>
    <w:rsid w:val="00F009E2"/>
    <w:rsid w:val="00F11BEF"/>
    <w:rsid w:val="00F14E6B"/>
    <w:rsid w:val="00F14FB3"/>
    <w:rsid w:val="00F246DD"/>
    <w:rsid w:val="00F3348C"/>
    <w:rsid w:val="00F41FF5"/>
    <w:rsid w:val="00F4758F"/>
    <w:rsid w:val="00F71F61"/>
    <w:rsid w:val="00F7371B"/>
    <w:rsid w:val="00FC4205"/>
    <w:rsid w:val="00FE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2C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8"/>
  </w:style>
  <w:style w:type="paragraph" w:styleId="2">
    <w:name w:val="heading 2"/>
    <w:basedOn w:val="a"/>
    <w:next w:val="a"/>
    <w:link w:val="2Char"/>
    <w:uiPriority w:val="9"/>
    <w:unhideWhenUsed/>
    <w:qFormat/>
    <w:rsid w:val="00086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086400"/>
    <w:pPr>
      <w:keepNext/>
      <w:widowControl w:val="0"/>
      <w:numPr>
        <w:numId w:val="5"/>
      </w:numPr>
      <w:tabs>
        <w:tab w:val="left" w:pos="360"/>
      </w:tabs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14D5"/>
  </w:style>
  <w:style w:type="paragraph" w:styleId="a5">
    <w:name w:val="footer"/>
    <w:basedOn w:val="a"/>
    <w:link w:val="Char0"/>
    <w:uiPriority w:val="99"/>
    <w:unhideWhenUsed/>
    <w:rsid w:val="004B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14D5"/>
  </w:style>
  <w:style w:type="paragraph" w:styleId="a6">
    <w:name w:val="Balloon Text"/>
    <w:basedOn w:val="a"/>
    <w:link w:val="Char1"/>
    <w:uiPriority w:val="99"/>
    <w:semiHidden/>
    <w:unhideWhenUsed/>
    <w:rsid w:val="0014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4075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5D5"/>
    <w:rPr>
      <w:color w:val="0563C1" w:themeColor="hyperlink"/>
      <w:u w:val="single"/>
    </w:rPr>
  </w:style>
  <w:style w:type="paragraph" w:styleId="20">
    <w:name w:val="Body Text 2"/>
    <w:basedOn w:val="a"/>
    <w:link w:val="2Char0"/>
    <w:semiHidden/>
    <w:rsid w:val="00CF3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CF3DB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8640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864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ody Text"/>
    <w:basedOn w:val="a"/>
    <w:link w:val="Char2"/>
    <w:uiPriority w:val="99"/>
    <w:unhideWhenUsed/>
    <w:rsid w:val="003E17FC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3E17FC"/>
  </w:style>
  <w:style w:type="paragraph" w:customStyle="1" w:styleId="Print-FromToSubjectDate">
    <w:name w:val="Print- From: To: Subject: Date:"/>
    <w:basedOn w:val="a"/>
    <w:rsid w:val="00C46AED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8">
    <w:name w:val="Body Text Indent"/>
    <w:basedOn w:val="a"/>
    <w:link w:val="Char3"/>
    <w:uiPriority w:val="99"/>
    <w:semiHidden/>
    <w:unhideWhenUsed/>
    <w:rsid w:val="00B32BD5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uiPriority w:val="99"/>
    <w:semiHidden/>
    <w:rsid w:val="00B3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1437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mailto:eassegaskm@gmail.com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Chatzivasileiou</dc:creator>
  <cp:lastModifiedBy>Athina</cp:lastModifiedBy>
  <cp:revision>3</cp:revision>
  <dcterms:created xsi:type="dcterms:W3CDTF">2024-01-11T07:50:00Z</dcterms:created>
  <dcterms:modified xsi:type="dcterms:W3CDTF">2024-01-11T08:01:00Z</dcterms:modified>
</cp:coreProperties>
</file>